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5C9C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04CE5">
        <w:rPr>
          <w:rFonts w:ascii="Arial" w:hAnsi="Arial" w:cs="Arial"/>
          <w:b/>
          <w:lang w:val="en-US"/>
        </w:rPr>
        <w:t>Табела</w:t>
      </w:r>
      <w:proofErr w:type="spellEnd"/>
      <w:r w:rsidRPr="00204CE5">
        <w:rPr>
          <w:rFonts w:ascii="Arial" w:hAnsi="Arial" w:cs="Arial"/>
          <w:b/>
          <w:lang w:val="en-US"/>
        </w:rPr>
        <w:t xml:space="preserve"> 4.3.</w:t>
      </w:r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 xml:space="preserve"> у </w:t>
      </w:r>
      <w:proofErr w:type="spellStart"/>
      <w:r w:rsidRPr="00204CE5">
        <w:rPr>
          <w:rFonts w:ascii="Arial" w:hAnsi="Arial" w:cs="Arial"/>
          <w:lang w:val="en-US"/>
        </w:rPr>
        <w:t>претходне</w:t>
      </w:r>
      <w:proofErr w:type="spellEnd"/>
      <w:r w:rsidRPr="00204CE5">
        <w:rPr>
          <w:rFonts w:ascii="Arial" w:hAnsi="Arial" w:cs="Arial"/>
          <w:lang w:val="en-US"/>
        </w:rPr>
        <w:t xml:space="preserve"> 3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Овај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податак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добија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тако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што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студенте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који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су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дипломирали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краја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 (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30.09.) </w:t>
      </w:r>
      <w:proofErr w:type="spellStart"/>
      <w:r w:rsidRPr="00204CE5">
        <w:rPr>
          <w:rFonts w:ascii="Arial" w:hAnsi="Arial" w:cs="Arial"/>
          <w:lang w:val="en-US"/>
        </w:rPr>
        <w:t>израчуна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студирања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Податке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показати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посебно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сваки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ниво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>.</w:t>
      </w:r>
    </w:p>
    <w:p w14:paraId="631EBDA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340" w:type="dxa"/>
        <w:jc w:val="center"/>
        <w:tblLayout w:type="fixed"/>
        <w:tblLook w:val="0000" w:firstRow="0" w:lastRow="0" w:firstColumn="0" w:lastColumn="0" w:noHBand="0" w:noVBand="0"/>
      </w:tblPr>
      <w:tblGrid>
        <w:gridCol w:w="1660"/>
        <w:gridCol w:w="1283"/>
        <w:gridCol w:w="1281"/>
        <w:gridCol w:w="12"/>
        <w:gridCol w:w="1264"/>
        <w:gridCol w:w="1281"/>
        <w:gridCol w:w="1272"/>
        <w:gridCol w:w="1287"/>
      </w:tblGrid>
      <w:tr w:rsidR="0054519E" w:rsidRPr="00204CE5" w14:paraId="3736AAC4" w14:textId="77777777" w:rsidTr="0054519E">
        <w:trPr>
          <w:trHeight w:val="360"/>
          <w:jc w:val="center"/>
        </w:trPr>
        <w:tc>
          <w:tcPr>
            <w:tcW w:w="166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F94D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*Ниво</w:t>
            </w:r>
          </w:p>
          <w:p w14:paraId="2F8ED0F2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256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F2A2D1" w14:textId="13C59C7F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8</w:t>
            </w:r>
            <w:r w:rsidRPr="00204CE5">
              <w:rPr>
                <w:rFonts w:ascii="Arial" w:eastAsia="MS Mincho" w:hAnsi="Arial" w:cs="Arial"/>
                <w:lang w:val="sr-Cyrl-CS"/>
              </w:rPr>
              <w:t>/1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</w:p>
        </w:tc>
        <w:tc>
          <w:tcPr>
            <w:tcW w:w="255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5CE9AB" w14:textId="6D4F3B04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  <w:r w:rsidRPr="00204CE5">
              <w:rPr>
                <w:rFonts w:ascii="Arial" w:eastAsia="MS Mincho" w:hAnsi="Arial" w:cs="Arial"/>
                <w:lang w:val="sr-Cyrl-CS"/>
              </w:rPr>
              <w:t>/20</w:t>
            </w:r>
          </w:p>
        </w:tc>
        <w:tc>
          <w:tcPr>
            <w:tcW w:w="255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7D125F" w14:textId="3F4BFE60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54519E" w:rsidRPr="00204CE5" w14:paraId="6A6CFF70" w14:textId="77777777" w:rsidTr="0054519E">
        <w:trPr>
          <w:trHeight w:val="438"/>
          <w:jc w:val="center"/>
        </w:trPr>
        <w:tc>
          <w:tcPr>
            <w:tcW w:w="166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FC8A" w14:textId="77777777" w:rsidR="0054519E" w:rsidRPr="00204CE5" w:rsidRDefault="0054519E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9822415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20AF0D5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769EFEDE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A4830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44AC64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0B965F48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22D216AA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BC3280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EEA41EC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7BEFEA7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3E02376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13A34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</w:tr>
      <w:tr w:rsidR="0054519E" w:rsidRPr="00204CE5" w14:paraId="778D0B60" w14:textId="77777777" w:rsidTr="00204CE5">
        <w:trPr>
          <w:trHeight w:val="159"/>
          <w:jc w:val="center"/>
        </w:trPr>
        <w:tc>
          <w:tcPr>
            <w:tcW w:w="1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61B2" w14:textId="34F8F92D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ИМТ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ED17" w14:textId="0D54516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2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55E9" w14:textId="439D2B8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6.17</w:t>
            </w:r>
          </w:p>
        </w:tc>
        <w:tc>
          <w:tcPr>
            <w:tcW w:w="1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09B38" w14:textId="4A353C5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19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896F" w14:textId="523CC2E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6.09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5C36" w14:textId="7131C6F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466B3F" w14:textId="486AD27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6.95</w:t>
            </w:r>
          </w:p>
        </w:tc>
      </w:tr>
      <w:tr w:rsidR="0054519E" w:rsidRPr="00204CE5" w14:paraId="677AD33B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A6A9E" w14:textId="3DDB0256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91C45" w14:textId="76C2AE6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5A0F" w14:textId="40210F2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C6DD" w14:textId="7758AEB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0F30" w14:textId="12F78C0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6480" w14:textId="1DAB62D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A267F3" w14:textId="304C0B7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5.22</w:t>
            </w:r>
          </w:p>
        </w:tc>
      </w:tr>
      <w:tr w:rsidR="0054519E" w:rsidRPr="00204CE5" w14:paraId="335A8DC5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654F" w14:textId="21FF26FB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709A" w14:textId="25AABB0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82D0" w14:textId="1342D11D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2840" w14:textId="2032BB6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8EC0D" w14:textId="23CE0B6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8F87" w14:textId="52FC0CC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A321F5" w14:textId="5AAA3DC1" w:rsidR="00902CD2" w:rsidRPr="00204CE5" w:rsidRDefault="00902CD2" w:rsidP="00902CD2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5.1</w:t>
            </w:r>
          </w:p>
        </w:tc>
      </w:tr>
      <w:tr w:rsidR="0054519E" w:rsidRPr="00204CE5" w14:paraId="01675379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8945" w14:textId="14FC6FAA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F994" w14:textId="21D4F7BF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709E" w14:textId="4D0A9D4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2CAC" w14:textId="554B5479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A311" w14:textId="08B5448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A230" w14:textId="2A820D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13CB34" w14:textId="4DBAAAE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5.65</w:t>
            </w:r>
          </w:p>
        </w:tc>
      </w:tr>
      <w:tr w:rsidR="0054519E" w:rsidRPr="00204CE5" w14:paraId="43FEBA7E" w14:textId="77777777" w:rsidTr="00D05C08">
        <w:trPr>
          <w:trHeight w:val="350"/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0AAB" w14:textId="6218BEF2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 w:colFirst="4" w:colLast="5"/>
            <w:r w:rsidRPr="00204CE5">
              <w:rPr>
                <w:rFonts w:ascii="Arial" w:eastAsia="MS Mincho" w:hAnsi="Arial" w:cs="Arial"/>
                <w:lang w:val="sr-Cyrl-CS"/>
              </w:rPr>
              <w:t>МАС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8276D" w14:textId="023120D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D55CA" w14:textId="203D276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2.89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1461" w14:textId="45F496C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9997" w14:textId="4B8EF84C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10.42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1337" w14:textId="5A4CA29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0B43" w14:textId="571B122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bookmarkEnd w:id="0"/>
      <w:tr w:rsidR="0054519E" w:rsidRPr="00204CE5" w14:paraId="0F3F7207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539C" w14:textId="21A62B1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природно – математичко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475C" w14:textId="31C4E83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7D66" w14:textId="4494F2A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77E3" w14:textId="5349FF1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2466" w14:textId="212EEF1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03F2" w14:textId="49076D4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B718CE" w14:textId="7FE628D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2.52</w:t>
            </w:r>
          </w:p>
        </w:tc>
      </w:tr>
      <w:tr w:rsidR="0054519E" w:rsidRPr="00204CE5" w14:paraId="61AFC196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2C32" w14:textId="7679C15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A2FBD" w14:textId="6A0E3EB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3AA0" w14:textId="3B94F81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0B94" w14:textId="58CB7C7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D057B" w14:textId="4AC3F7E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1.51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1BEC" w14:textId="3CF8FE0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83F738" w14:textId="221BC91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</w:t>
            </w:r>
          </w:p>
        </w:tc>
      </w:tr>
      <w:tr w:rsidR="0054519E" w:rsidRPr="00204CE5" w14:paraId="1C71ECA1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71B5" w14:textId="44FAA5F3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065F" w14:textId="3F89833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2747" w14:textId="58FFAEF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3.91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5B48D" w14:textId="117348D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2BF5" w14:textId="5BE7E5E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52AF" w14:textId="3735872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73E700" w14:textId="7D16703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1.21</w:t>
            </w:r>
          </w:p>
        </w:tc>
      </w:tr>
      <w:tr w:rsidR="0054519E" w:rsidRPr="00204CE5" w14:paraId="36451358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10ECE" w14:textId="53903AAC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–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D498" w14:textId="197BDBC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AA4D" w14:textId="1EFE47C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33911" w14:textId="0EBDFE8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2CFF" w14:textId="1C138D2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1B17" w14:textId="1B8F3A7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43FCC6" w14:textId="351A18E9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41F52014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FD8F" w14:textId="50988C0E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2B05" w14:textId="3FAB325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3103" w14:textId="4A85AF6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8.44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D23E5" w14:textId="29DA512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DFEE" w14:textId="1FEB5D2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7.21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A233" w14:textId="60C1AEE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705838" w14:textId="4B26EA5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7AA5159D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B5AF" w14:textId="38C82EC8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D22B" w14:textId="25B8082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7C10" w14:textId="453A680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2D61" w14:textId="3767B29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CB96" w14:textId="476502A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2251" w14:textId="015FDA6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B85BC3" w14:textId="0924283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6CDCCF80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8F9941" w14:textId="77777777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F7385D" w14:textId="3B6C037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B3A3B40" w14:textId="5D515E01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39.53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FFDCA5" w14:textId="39CCF14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C069FA" w14:textId="464C7B9A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48.33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AE72F6" w14:textId="0650E1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7D2AB9" w14:textId="32FAA335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27.95</w:t>
            </w:r>
          </w:p>
        </w:tc>
      </w:tr>
    </w:tbl>
    <w:p w14:paraId="6E11489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r w:rsidRPr="00D05C08">
        <w:rPr>
          <w:rFonts w:ascii="Arial" w:eastAsia="Times New Roman" w:hAnsi="Arial" w:cs="Arial"/>
        </w:rPr>
        <w:t xml:space="preserve">   </w:t>
      </w:r>
      <w:r w:rsidRPr="00D05C08">
        <w:rPr>
          <w:rFonts w:ascii="Arial" w:hAnsi="Arial" w:cs="Arial"/>
        </w:rPr>
        <w:t>* раздвојити нивое студија по пољима (нпр. ОАС – ДХ, ОАС – ТТ</w:t>
      </w:r>
      <w:r w:rsidRPr="00204CE5">
        <w:rPr>
          <w:rFonts w:ascii="Arial" w:hAnsi="Arial" w:cs="Arial"/>
        </w:rPr>
        <w:t xml:space="preserve">, </w:t>
      </w:r>
      <w:r w:rsidRPr="00D05C08">
        <w:rPr>
          <w:rFonts w:ascii="Arial" w:hAnsi="Arial" w:cs="Arial"/>
        </w:rPr>
        <w:t>OAC</w:t>
      </w:r>
      <w:r w:rsidRPr="00204CE5">
        <w:rPr>
          <w:rFonts w:ascii="Arial" w:hAnsi="Arial" w:cs="Arial"/>
        </w:rPr>
        <w:t xml:space="preserve"> - ИМТ</w:t>
      </w:r>
      <w:r w:rsidRPr="00D05C08">
        <w:rPr>
          <w:rFonts w:ascii="Arial" w:hAnsi="Arial" w:cs="Arial"/>
        </w:rPr>
        <w:t>)</w:t>
      </w:r>
    </w:p>
    <w:p w14:paraId="281B1363" w14:textId="77777777" w:rsidR="0054519E" w:rsidRPr="00D05C08" w:rsidRDefault="0054519E" w:rsidP="0054519E">
      <w:pPr>
        <w:spacing w:after="0" w:line="240" w:lineRule="auto"/>
        <w:jc w:val="both"/>
        <w:rPr>
          <w:rFonts w:ascii="Arial" w:hAnsi="Arial" w:cs="Arial"/>
        </w:rPr>
      </w:pPr>
    </w:p>
    <w:p w14:paraId="08A3449B" w14:textId="77777777" w:rsidR="00584D0A" w:rsidRPr="00204CE5" w:rsidRDefault="00584D0A">
      <w:pPr>
        <w:rPr>
          <w:rFonts w:ascii="Arial" w:hAnsi="Arial" w:cs="Arial"/>
        </w:rPr>
      </w:pPr>
    </w:p>
    <w:sectPr w:rsidR="00584D0A" w:rsidRPr="00204C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A041" w14:textId="77777777" w:rsidR="001B0665" w:rsidRDefault="001B0665" w:rsidP="00204CE5">
      <w:pPr>
        <w:spacing w:after="0" w:line="240" w:lineRule="auto"/>
      </w:pPr>
      <w:r>
        <w:separator/>
      </w:r>
    </w:p>
  </w:endnote>
  <w:endnote w:type="continuationSeparator" w:id="0">
    <w:p w14:paraId="65B18879" w14:textId="77777777" w:rsidR="001B0665" w:rsidRDefault="001B0665" w:rsidP="0020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40E4A" w14:textId="77777777" w:rsidR="001B0665" w:rsidRDefault="001B0665" w:rsidP="00204CE5">
      <w:pPr>
        <w:spacing w:after="0" w:line="240" w:lineRule="auto"/>
      </w:pPr>
      <w:r>
        <w:separator/>
      </w:r>
    </w:p>
  </w:footnote>
  <w:footnote w:type="continuationSeparator" w:id="0">
    <w:p w14:paraId="608B4F11" w14:textId="77777777" w:rsidR="001B0665" w:rsidRDefault="001B0665" w:rsidP="0020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9BC0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01220CBE" wp14:editId="124F8B33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DD99B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24BA62B4" w14:textId="77777777" w:rsidR="00204CE5" w:rsidRDefault="00204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9E"/>
    <w:rsid w:val="001B0665"/>
    <w:rsid w:val="00204CE5"/>
    <w:rsid w:val="0054519E"/>
    <w:rsid w:val="00584D0A"/>
    <w:rsid w:val="00902CD2"/>
    <w:rsid w:val="00D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2021-11-08T10:10:00Z</dcterms:created>
  <dcterms:modified xsi:type="dcterms:W3CDTF">2023-03-24T09:55:00Z</dcterms:modified>
</cp:coreProperties>
</file>