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1089636A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Универзитета у Нишу који учествују на конкурсима за </w:t>
      </w:r>
      <w:r w:rsidR="007A5E63">
        <w:rPr>
          <w:lang w:val="sr-Cyrl-RS"/>
        </w:rPr>
        <w:t xml:space="preserve">краткорочну </w:t>
      </w:r>
      <w:r w:rsidR="00FB7A3A">
        <w:rPr>
          <w:lang w:val="sr-Cyrl-RS"/>
        </w:rPr>
        <w:t xml:space="preserve">мобилност </w:t>
      </w:r>
      <w:r w:rsidR="009C39F2">
        <w:rPr>
          <w:lang w:val="sr-Cyrl-RS"/>
        </w:rPr>
        <w:t xml:space="preserve">у оквиру програма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16C60F7B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63D74B77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395457">
        <w:rPr>
          <w:lang w:val="sr-Cyrl-RS"/>
        </w:rPr>
        <w:t xml:space="preserve">матичног </w:t>
      </w:r>
      <w:r>
        <w:rPr>
          <w:lang w:val="sr-Cyrl-RS"/>
        </w:rPr>
        <w:t>факултета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</w:t>
      </w:r>
      <w:r w:rsidR="007A5E63">
        <w:rPr>
          <w:lang w:val="sr-Cyrl-RS"/>
        </w:rPr>
        <w:t>2</w:t>
      </w:r>
      <w:r w:rsidR="0070427E">
        <w:rPr>
          <w:lang w:val="sr-Cyrl-RS"/>
        </w:rPr>
        <w:t xml:space="preserve">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default" r:id="rId8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7CDEB" w14:textId="77777777" w:rsidR="006E76A0" w:rsidRDefault="006E76A0">
      <w:r>
        <w:separator/>
      </w:r>
    </w:p>
  </w:endnote>
  <w:endnote w:type="continuationSeparator" w:id="0">
    <w:p w14:paraId="15647D36" w14:textId="77777777" w:rsidR="006E76A0" w:rsidRDefault="006E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4458" w14:textId="77777777" w:rsidR="006E76A0" w:rsidRDefault="006E76A0">
      <w:r>
        <w:separator/>
      </w:r>
    </w:p>
  </w:footnote>
  <w:footnote w:type="continuationSeparator" w:id="0">
    <w:p w14:paraId="51A93C82" w14:textId="77777777" w:rsidR="006E76A0" w:rsidRDefault="006E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6DE8D6EF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2347BD5" wp14:editId="027F43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24A08"/>
    <w:rsid w:val="00032942"/>
    <w:rsid w:val="00035958"/>
    <w:rsid w:val="00035A0D"/>
    <w:rsid w:val="00046EA3"/>
    <w:rsid w:val="0005478E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E76A0"/>
    <w:rsid w:val="006F738E"/>
    <w:rsid w:val="0070427E"/>
    <w:rsid w:val="007437A1"/>
    <w:rsid w:val="007503D0"/>
    <w:rsid w:val="00772E4B"/>
    <w:rsid w:val="00787419"/>
    <w:rsid w:val="007A5E63"/>
    <w:rsid w:val="007B6167"/>
    <w:rsid w:val="007D095D"/>
    <w:rsid w:val="007D3CE8"/>
    <w:rsid w:val="007E1124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A48F6"/>
    <w:rsid w:val="00DC34D2"/>
    <w:rsid w:val="00DD08CC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76FEE"/>
    <w:rsid w:val="00E84F51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B07F-89E7-4750-B257-789DA4AF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6</cp:revision>
  <cp:lastPrinted>2020-08-27T13:52:00Z</cp:lastPrinted>
  <dcterms:created xsi:type="dcterms:W3CDTF">2020-08-27T13:23:00Z</dcterms:created>
  <dcterms:modified xsi:type="dcterms:W3CDTF">2023-04-26T08:13:00Z</dcterms:modified>
</cp:coreProperties>
</file>