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DB5D3" w14:textId="77777777" w:rsidR="000864E3" w:rsidRDefault="00AE124A">
      <w:pPr>
        <w:spacing w:after="120"/>
        <w:ind w:right="28"/>
        <w:jc w:val="center"/>
        <w:rPr>
          <w:rFonts w:ascii="Verdana" w:eastAsia="Verdana" w:hAnsi="Verdana" w:cs="Verdana"/>
          <w:b/>
          <w:color w:val="002060"/>
          <w:sz w:val="36"/>
          <w:szCs w:val="36"/>
        </w:rPr>
      </w:pPr>
      <w:r>
        <w:rPr>
          <w:rFonts w:ascii="Verdana" w:eastAsia="Verdana" w:hAnsi="Verdana" w:cs="Verdana"/>
          <w:b/>
          <w:color w:val="002060"/>
          <w:sz w:val="36"/>
          <w:szCs w:val="36"/>
        </w:rPr>
        <w:t xml:space="preserve">Erasmus+ </w:t>
      </w:r>
      <w:proofErr w:type="spellStart"/>
      <w:r>
        <w:rPr>
          <w:rFonts w:ascii="Verdana" w:eastAsia="Verdana" w:hAnsi="Verdana" w:cs="Verdana"/>
          <w:b/>
          <w:color w:val="002060"/>
          <w:sz w:val="36"/>
          <w:szCs w:val="36"/>
        </w:rPr>
        <w:t>Mobility</w:t>
      </w:r>
      <w:proofErr w:type="spellEnd"/>
      <w:r>
        <w:rPr>
          <w:rFonts w:ascii="Verdana" w:eastAsia="Verdana" w:hAnsi="Verdana" w:cs="Verdana"/>
          <w:b/>
          <w:color w:val="002060"/>
          <w:sz w:val="36"/>
          <w:szCs w:val="36"/>
        </w:rPr>
        <w:t xml:space="preserve"> Agreement</w:t>
      </w:r>
    </w:p>
    <w:p w14:paraId="69354DF2" w14:textId="77777777" w:rsidR="000864E3" w:rsidRDefault="00AE124A">
      <w:pPr>
        <w:spacing w:after="120"/>
        <w:ind w:right="28"/>
        <w:jc w:val="center"/>
        <w:rPr>
          <w:rFonts w:ascii="Verdana" w:eastAsia="Verdana" w:hAnsi="Verdana" w:cs="Verdana"/>
          <w:b/>
          <w:color w:val="002060"/>
          <w:sz w:val="36"/>
          <w:szCs w:val="36"/>
        </w:rPr>
      </w:pPr>
      <w:r>
        <w:rPr>
          <w:rFonts w:ascii="Verdana" w:eastAsia="Verdana" w:hAnsi="Verdana" w:cs="Verdana"/>
          <w:b/>
          <w:color w:val="002060"/>
          <w:sz w:val="36"/>
          <w:szCs w:val="36"/>
        </w:rPr>
        <w:t xml:space="preserve">Staff </w:t>
      </w:r>
      <w:proofErr w:type="spellStart"/>
      <w:r>
        <w:rPr>
          <w:rFonts w:ascii="Verdana" w:eastAsia="Verdana" w:hAnsi="Verdana" w:cs="Verdana"/>
          <w:b/>
          <w:color w:val="002060"/>
          <w:sz w:val="36"/>
          <w:szCs w:val="36"/>
        </w:rPr>
        <w:t>Mobility</w:t>
      </w:r>
      <w:proofErr w:type="spellEnd"/>
      <w:r>
        <w:rPr>
          <w:rFonts w:ascii="Verdana" w:eastAsia="Verdana" w:hAnsi="Verdana" w:cs="Verdana"/>
          <w:b/>
          <w:color w:val="002060"/>
          <w:sz w:val="36"/>
          <w:szCs w:val="36"/>
        </w:rPr>
        <w:t xml:space="preserve"> For Training</w:t>
      </w:r>
      <w:r>
        <w:rPr>
          <w:rFonts w:ascii="Verdana" w:eastAsia="Verdana" w:hAnsi="Verdana" w:cs="Verdana"/>
          <w:b/>
          <w:color w:val="002060"/>
          <w:sz w:val="36"/>
          <w:szCs w:val="36"/>
          <w:vertAlign w:val="superscript"/>
        </w:rPr>
        <w:footnoteReference w:id="1"/>
      </w:r>
    </w:p>
    <w:p w14:paraId="3CFC2524" w14:textId="77777777" w:rsidR="000864E3" w:rsidRDefault="000864E3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color w:val="000000"/>
          <w:sz w:val="20"/>
          <w:szCs w:val="20"/>
        </w:rPr>
      </w:pPr>
    </w:p>
    <w:p w14:paraId="3029A2F5" w14:textId="77777777" w:rsidR="000864E3" w:rsidRDefault="00AE124A">
      <w:pP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i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Planned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period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of the </w:t>
      </w:r>
      <w:proofErr w:type="spellStart"/>
      <w:r>
        <w:rPr>
          <w:rFonts w:ascii="Verdana" w:eastAsia="Verdana" w:hAnsi="Verdana" w:cs="Verdana"/>
          <w:sz w:val="20"/>
          <w:szCs w:val="20"/>
        </w:rPr>
        <w:t>physical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20"/>
          <w:szCs w:val="20"/>
        </w:rPr>
        <w:t>mobility</w:t>
      </w:r>
      <w:proofErr w:type="spellEnd"/>
      <w:r>
        <w:rPr>
          <w:rFonts w:ascii="Verdana" w:eastAsia="Verdana" w:hAnsi="Verdana" w:cs="Verdana"/>
          <w:sz w:val="20"/>
          <w:szCs w:val="20"/>
        </w:rPr>
        <w:t>: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from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13/05/2024</w:t>
      </w:r>
      <w:r>
        <w:rPr>
          <w:rFonts w:ascii="Verdana" w:eastAsia="Verdana" w:hAnsi="Verdana" w:cs="Verdana"/>
          <w:sz w:val="20"/>
          <w:szCs w:val="20"/>
        </w:rPr>
        <w:t xml:space="preserve"> to </w:t>
      </w:r>
      <w:r>
        <w:rPr>
          <w:rFonts w:ascii="Verdana" w:eastAsia="Verdana" w:hAnsi="Verdana" w:cs="Verdana"/>
          <w:i/>
          <w:sz w:val="20"/>
          <w:szCs w:val="20"/>
        </w:rPr>
        <w:t>17/05/2024</w:t>
      </w:r>
    </w:p>
    <w:p w14:paraId="485D526B" w14:textId="77777777" w:rsidR="000864E3" w:rsidRDefault="000864E3">
      <w:pP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sz w:val="20"/>
          <w:szCs w:val="20"/>
        </w:rPr>
      </w:pPr>
    </w:p>
    <w:p w14:paraId="3F2F9C4D" w14:textId="77777777" w:rsidR="000864E3" w:rsidRDefault="00AE124A">
      <w:pP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Duration of </w:t>
      </w:r>
      <w:proofErr w:type="spellStart"/>
      <w:r>
        <w:rPr>
          <w:rFonts w:ascii="Verdana" w:eastAsia="Verdana" w:hAnsi="Verdana" w:cs="Verdana"/>
          <w:sz w:val="20"/>
          <w:szCs w:val="20"/>
        </w:rPr>
        <w:t>physical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mobility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  <w:szCs w:val="20"/>
        </w:rPr>
        <w:t>days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) – </w:t>
      </w:r>
      <w:proofErr w:type="spellStart"/>
      <w:r>
        <w:rPr>
          <w:rFonts w:ascii="Verdana" w:eastAsia="Verdana" w:hAnsi="Verdana" w:cs="Verdana"/>
          <w:sz w:val="20"/>
          <w:szCs w:val="20"/>
        </w:rPr>
        <w:t>excluding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travel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20"/>
          <w:szCs w:val="20"/>
        </w:rPr>
        <w:t>days</w:t>
      </w:r>
      <w:proofErr w:type="spellEnd"/>
      <w:r>
        <w:rPr>
          <w:rFonts w:ascii="Verdana" w:eastAsia="Verdana" w:hAnsi="Verdana" w:cs="Verdana"/>
          <w:sz w:val="20"/>
          <w:szCs w:val="20"/>
        </w:rPr>
        <w:t>: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5 </w:t>
      </w:r>
      <w:proofErr w:type="spellStart"/>
      <w:r>
        <w:rPr>
          <w:rFonts w:ascii="Verdana" w:eastAsia="Verdana" w:hAnsi="Verdana" w:cs="Verdana"/>
          <w:sz w:val="20"/>
          <w:szCs w:val="20"/>
        </w:rPr>
        <w:t>days</w:t>
      </w:r>
      <w:proofErr w:type="spellEnd"/>
    </w:p>
    <w:p w14:paraId="208C101D" w14:textId="77777777" w:rsidR="000864E3" w:rsidRDefault="000864E3">
      <w:pPr>
        <w:tabs>
          <w:tab w:val="left" w:pos="2552"/>
          <w:tab w:val="left" w:pos="3686"/>
          <w:tab w:val="left" w:pos="5954"/>
        </w:tabs>
        <w:spacing w:after="0"/>
        <w:rPr>
          <w:sz w:val="20"/>
          <w:szCs w:val="20"/>
        </w:rPr>
      </w:pPr>
    </w:p>
    <w:p w14:paraId="3852EFB8" w14:textId="77777777" w:rsidR="000864E3" w:rsidRDefault="00AE124A">
      <w:pP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If applicable, </w:t>
      </w:r>
      <w:proofErr w:type="spellStart"/>
      <w:r>
        <w:rPr>
          <w:rFonts w:ascii="Verdana" w:eastAsia="Verdana" w:hAnsi="Verdana" w:cs="Verdana"/>
          <w:sz w:val="20"/>
          <w:szCs w:val="20"/>
        </w:rPr>
        <w:t>planned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period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of the </w:t>
      </w:r>
      <w:proofErr w:type="spellStart"/>
      <w:r>
        <w:rPr>
          <w:rFonts w:ascii="Verdana" w:eastAsia="Verdana" w:hAnsi="Verdana" w:cs="Verdana"/>
          <w:sz w:val="20"/>
          <w:szCs w:val="20"/>
        </w:rPr>
        <w:t>virtual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>component: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virtual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collaboration/meeting in second </w:t>
      </w:r>
      <w:proofErr w:type="spellStart"/>
      <w:r>
        <w:rPr>
          <w:rFonts w:ascii="Verdana" w:eastAsia="Verdana" w:hAnsi="Verdana" w:cs="Verdana"/>
          <w:sz w:val="20"/>
          <w:szCs w:val="20"/>
        </w:rPr>
        <w:t>half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of April 2024/</w:t>
      </w:r>
      <w:proofErr w:type="spellStart"/>
      <w:r>
        <w:rPr>
          <w:rFonts w:ascii="Verdana" w:eastAsia="Verdana" w:hAnsi="Verdana" w:cs="Verdana"/>
          <w:sz w:val="20"/>
          <w:szCs w:val="20"/>
        </w:rPr>
        <w:t>beginning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of May </w:t>
      </w:r>
    </w:p>
    <w:p w14:paraId="60C32EBF" w14:textId="77777777" w:rsidR="000864E3" w:rsidRDefault="000864E3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sz w:val="20"/>
          <w:szCs w:val="20"/>
        </w:rPr>
      </w:pPr>
    </w:p>
    <w:p w14:paraId="3AE54B79" w14:textId="77777777" w:rsidR="000864E3" w:rsidRDefault="000864E3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098D44FD" w14:textId="77777777" w:rsidR="000864E3" w:rsidRDefault="00AE124A">
      <w:pPr>
        <w:ind w:right="-992"/>
        <w:jc w:val="left"/>
        <w:rPr>
          <w:rFonts w:ascii="Verdana" w:eastAsia="Verdana" w:hAnsi="Verdana" w:cs="Verdana"/>
          <w:b/>
          <w:color w:val="002060"/>
        </w:rPr>
      </w:pPr>
      <w:r>
        <w:rPr>
          <w:rFonts w:ascii="Verdana" w:eastAsia="Verdana" w:hAnsi="Verdana" w:cs="Verdana"/>
          <w:b/>
          <w:color w:val="002060"/>
        </w:rPr>
        <w:t xml:space="preserve">The Staff </w:t>
      </w:r>
      <w:proofErr w:type="spellStart"/>
      <w:r>
        <w:rPr>
          <w:rFonts w:ascii="Verdana" w:eastAsia="Verdana" w:hAnsi="Verdana" w:cs="Verdana"/>
          <w:b/>
          <w:color w:val="002060"/>
        </w:rPr>
        <w:t>Member</w:t>
      </w:r>
      <w:proofErr w:type="spellEnd"/>
    </w:p>
    <w:tbl>
      <w:tblPr>
        <w:tblStyle w:val="8"/>
        <w:tblW w:w="8928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2"/>
        <w:gridCol w:w="2232"/>
        <w:gridCol w:w="2307"/>
        <w:gridCol w:w="2157"/>
      </w:tblGrid>
      <w:tr w:rsidR="000864E3" w14:paraId="2544BF24" w14:textId="77777777">
        <w:trPr>
          <w:trHeight w:val="334"/>
        </w:trPr>
        <w:tc>
          <w:tcPr>
            <w:tcW w:w="2232" w:type="dxa"/>
            <w:shd w:val="clear" w:color="auto" w:fill="FFFFFF"/>
          </w:tcPr>
          <w:p w14:paraId="0B9C6432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Last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name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09BC942E" w14:textId="77777777" w:rsidR="000864E3" w:rsidRDefault="000864E3">
            <w:pPr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228D5D2A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First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name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(s)</w:t>
            </w:r>
          </w:p>
        </w:tc>
        <w:tc>
          <w:tcPr>
            <w:tcW w:w="2157" w:type="dxa"/>
            <w:shd w:val="clear" w:color="auto" w:fill="FFFFFF"/>
          </w:tcPr>
          <w:p w14:paraId="243BCD6E" w14:textId="77777777" w:rsidR="000864E3" w:rsidRDefault="000864E3">
            <w:pPr>
              <w:ind w:right="-993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</w:p>
        </w:tc>
      </w:tr>
      <w:tr w:rsidR="000864E3" w14:paraId="66C75557" w14:textId="77777777">
        <w:trPr>
          <w:trHeight w:val="412"/>
        </w:trPr>
        <w:tc>
          <w:tcPr>
            <w:tcW w:w="2232" w:type="dxa"/>
            <w:shd w:val="clear" w:color="auto" w:fill="FFFFFF"/>
          </w:tcPr>
          <w:p w14:paraId="59659B2C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Seniority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2232" w:type="dxa"/>
            <w:shd w:val="clear" w:color="auto" w:fill="FFFFFF"/>
          </w:tcPr>
          <w:p w14:paraId="29FED1AF" w14:textId="77777777" w:rsidR="000864E3" w:rsidRDefault="000864E3">
            <w:pPr>
              <w:ind w:right="-993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2FBEF33A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Nationality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2157" w:type="dxa"/>
            <w:shd w:val="clear" w:color="auto" w:fill="FFFFFF"/>
          </w:tcPr>
          <w:p w14:paraId="4B85CAF1" w14:textId="77777777" w:rsidR="000864E3" w:rsidRDefault="000864E3">
            <w:pPr>
              <w:ind w:right="-993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0864E3" w14:paraId="49F509A2" w14:textId="77777777">
        <w:tc>
          <w:tcPr>
            <w:tcW w:w="2232" w:type="dxa"/>
            <w:shd w:val="clear" w:color="auto" w:fill="FFFFFF"/>
          </w:tcPr>
          <w:p w14:paraId="0821E9FD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Sex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[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M/F/</w:t>
            </w:r>
            <w:proofErr w:type="spellStart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>Undefined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181A3A4C" w14:textId="77777777" w:rsidR="000864E3" w:rsidRDefault="000864E3">
            <w:pPr>
              <w:ind w:right="-993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413B2F9B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Academic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169E176A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20../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>20..</w:t>
            </w:r>
          </w:p>
        </w:tc>
      </w:tr>
      <w:tr w:rsidR="000864E3" w14:paraId="5101E33B" w14:textId="77777777">
        <w:trPr>
          <w:trHeight w:val="276"/>
        </w:trPr>
        <w:tc>
          <w:tcPr>
            <w:tcW w:w="2232" w:type="dxa"/>
            <w:shd w:val="clear" w:color="auto" w:fill="FFFFFF"/>
          </w:tcPr>
          <w:p w14:paraId="587F7AAB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2D91E4C3" w14:textId="77777777" w:rsidR="000864E3" w:rsidRDefault="000864E3">
            <w:pPr>
              <w:ind w:right="-993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</w:p>
        </w:tc>
      </w:tr>
    </w:tbl>
    <w:p w14:paraId="507738D5" w14:textId="77777777" w:rsidR="000864E3" w:rsidRDefault="000864E3">
      <w:pPr>
        <w:spacing w:after="0"/>
        <w:ind w:right="-992"/>
        <w:jc w:val="left"/>
        <w:rPr>
          <w:rFonts w:ascii="Verdana" w:eastAsia="Verdana" w:hAnsi="Verdana" w:cs="Verdana"/>
          <w:b/>
          <w:color w:val="002060"/>
          <w:sz w:val="16"/>
          <w:szCs w:val="16"/>
        </w:rPr>
      </w:pPr>
    </w:p>
    <w:p w14:paraId="08CC1A86" w14:textId="77777777" w:rsidR="000864E3" w:rsidRDefault="00AE124A">
      <w:pPr>
        <w:ind w:right="-992"/>
        <w:jc w:val="left"/>
        <w:rPr>
          <w:rFonts w:ascii="Verdana" w:eastAsia="Verdana" w:hAnsi="Verdana" w:cs="Verdana"/>
          <w:b/>
          <w:color w:val="002060"/>
        </w:rPr>
      </w:pPr>
      <w:r>
        <w:rPr>
          <w:rFonts w:ascii="Verdana" w:eastAsia="Verdana" w:hAnsi="Verdana" w:cs="Verdana"/>
          <w:b/>
          <w:color w:val="002060"/>
        </w:rPr>
        <w:t xml:space="preserve">The </w:t>
      </w:r>
      <w:proofErr w:type="spellStart"/>
      <w:r>
        <w:rPr>
          <w:rFonts w:ascii="Verdana" w:eastAsia="Verdana" w:hAnsi="Verdana" w:cs="Verdana"/>
          <w:b/>
          <w:color w:val="002060"/>
        </w:rPr>
        <w:t>Sending</w:t>
      </w:r>
      <w:proofErr w:type="spellEnd"/>
      <w:r>
        <w:rPr>
          <w:rFonts w:ascii="Verdana" w:eastAsia="Verdana" w:hAnsi="Verdana" w:cs="Verdana"/>
          <w:b/>
          <w:color w:val="002060"/>
        </w:rPr>
        <w:t xml:space="preserve"> Institution</w:t>
      </w:r>
    </w:p>
    <w:tbl>
      <w:tblPr>
        <w:tblStyle w:val="7"/>
        <w:tblW w:w="8928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71"/>
        <w:gridCol w:w="2268"/>
        <w:gridCol w:w="2158"/>
      </w:tblGrid>
      <w:tr w:rsidR="00AE124A" w14:paraId="4D76B937" w14:textId="77777777" w:rsidTr="00AE124A">
        <w:trPr>
          <w:trHeight w:val="371"/>
        </w:trPr>
        <w:tc>
          <w:tcPr>
            <w:tcW w:w="2231" w:type="dxa"/>
            <w:shd w:val="clear" w:color="auto" w:fill="FFFFFF"/>
          </w:tcPr>
          <w:p w14:paraId="192243AD" w14:textId="77777777" w:rsidR="00AE124A" w:rsidRDefault="00AE124A">
            <w:pPr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Name</w:t>
            </w:r>
          </w:p>
        </w:tc>
        <w:tc>
          <w:tcPr>
            <w:tcW w:w="6697" w:type="dxa"/>
            <w:gridSpan w:val="3"/>
            <w:shd w:val="clear" w:color="auto" w:fill="FFFFFF"/>
          </w:tcPr>
          <w:p w14:paraId="031B6823" w14:textId="391E631D" w:rsidR="00AE124A" w:rsidRDefault="00AE124A">
            <w:pPr>
              <w:ind w:right="-993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  <w:r w:rsidRPr="00AE124A"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 xml:space="preserve">Belgrade </w:t>
            </w:r>
            <w:proofErr w:type="spellStart"/>
            <w:r w:rsidRPr="00AE124A"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>Metropolitan</w:t>
            </w:r>
            <w:proofErr w:type="spellEnd"/>
            <w:r w:rsidRPr="00AE124A"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E124A"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>University</w:t>
            </w:r>
            <w:proofErr w:type="spellEnd"/>
          </w:p>
        </w:tc>
      </w:tr>
      <w:tr w:rsidR="00AE124A" w14:paraId="4C791DB2" w14:textId="77777777" w:rsidTr="00AE124A">
        <w:trPr>
          <w:trHeight w:val="371"/>
        </w:trPr>
        <w:tc>
          <w:tcPr>
            <w:tcW w:w="2231" w:type="dxa"/>
            <w:shd w:val="clear" w:color="auto" w:fill="FFFFFF"/>
          </w:tcPr>
          <w:p w14:paraId="5EAC5D28" w14:textId="77777777" w:rsidR="00AE124A" w:rsidRDefault="00AE124A">
            <w:pPr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Erasmus code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4"/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157EA0C6" w14:textId="77777777" w:rsidR="00AE124A" w:rsidRDefault="00AE124A">
            <w:pPr>
              <w:spacing w:after="0"/>
              <w:ind w:right="-993"/>
              <w:jc w:val="lef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</w:t>
            </w:r>
            <w:proofErr w:type="gramStart"/>
            <w:r>
              <w:rPr>
                <w:rFonts w:ascii="Verdana" w:eastAsia="Verdana" w:hAnsi="Verdana" w:cs="Verdana"/>
                <w:sz w:val="16"/>
                <w:szCs w:val="16"/>
              </w:rPr>
              <w:t>if</w:t>
            </w:r>
            <w:proofErr w:type="gram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applicable)</w:t>
            </w:r>
          </w:p>
          <w:p w14:paraId="35EA8C38" w14:textId="77777777" w:rsidR="00AE124A" w:rsidRDefault="00AE124A">
            <w:pPr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02121458" w14:textId="242EC8BD" w:rsidR="00AE124A" w:rsidRDefault="00AE124A">
            <w:pPr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RS BELGRAD07</w:t>
            </w:r>
          </w:p>
        </w:tc>
        <w:tc>
          <w:tcPr>
            <w:tcW w:w="2268" w:type="dxa"/>
            <w:shd w:val="clear" w:color="auto" w:fill="FFFFFF"/>
          </w:tcPr>
          <w:p w14:paraId="7BB8E55B" w14:textId="6584BA33" w:rsidR="00AE124A" w:rsidRDefault="00AE1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Faculty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158" w:type="dxa"/>
            <w:shd w:val="clear" w:color="auto" w:fill="FFFFFF"/>
          </w:tcPr>
          <w:p w14:paraId="2DFC8B4F" w14:textId="1698B733" w:rsidR="00AE124A" w:rsidRDefault="00AE1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</w:p>
        </w:tc>
      </w:tr>
      <w:tr w:rsidR="00AE124A" w14:paraId="2CA07690" w14:textId="77777777" w:rsidTr="00AE124A">
        <w:trPr>
          <w:trHeight w:val="559"/>
        </w:trPr>
        <w:tc>
          <w:tcPr>
            <w:tcW w:w="2231" w:type="dxa"/>
            <w:shd w:val="clear" w:color="auto" w:fill="FFFFFF"/>
          </w:tcPr>
          <w:p w14:paraId="5D75159C" w14:textId="77777777" w:rsidR="00AE124A" w:rsidRDefault="00AE124A" w:rsidP="00AE124A">
            <w:pPr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14:paraId="215E25C5" w14:textId="77777777" w:rsidR="00AE124A" w:rsidRPr="007F115A" w:rsidRDefault="00AE124A" w:rsidP="00AE124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7F115A">
              <w:rPr>
                <w:rFonts w:ascii="Verdana" w:hAnsi="Verdana" w:cs="Arial"/>
                <w:color w:val="002060"/>
                <w:sz w:val="20"/>
                <w:lang w:val="en-GB"/>
              </w:rPr>
              <w:t>Tadeusa</w:t>
            </w:r>
            <w:proofErr w:type="spellEnd"/>
            <w:r w:rsidRPr="007F115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</w:p>
          <w:p w14:paraId="33DBC41E" w14:textId="77777777" w:rsidR="00AE124A" w:rsidRPr="007F115A" w:rsidRDefault="00AE124A" w:rsidP="00AE124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7F115A">
              <w:rPr>
                <w:rFonts w:ascii="Verdana" w:hAnsi="Verdana" w:cs="Arial"/>
                <w:color w:val="002060"/>
                <w:sz w:val="20"/>
                <w:lang w:val="en-GB"/>
              </w:rPr>
              <w:t>Koscuska</w:t>
            </w:r>
            <w:proofErr w:type="spellEnd"/>
            <w:r w:rsidRPr="007F115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63</w:t>
            </w:r>
          </w:p>
          <w:p w14:paraId="6FCADF08" w14:textId="10FF8CAA" w:rsidR="00AE124A" w:rsidRDefault="00AE124A" w:rsidP="00AE124A">
            <w:pPr>
              <w:ind w:right="-993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</w:rPr>
            </w:pPr>
            <w:r w:rsidRPr="007F115A">
              <w:rPr>
                <w:rFonts w:ascii="Verdana" w:hAnsi="Verdana" w:cs="Arial"/>
                <w:color w:val="002060"/>
                <w:sz w:val="20"/>
                <w:lang w:val="en-GB"/>
              </w:rPr>
              <w:t>11 000 Belgrade</w:t>
            </w:r>
          </w:p>
        </w:tc>
        <w:tc>
          <w:tcPr>
            <w:tcW w:w="2268" w:type="dxa"/>
            <w:shd w:val="clear" w:color="auto" w:fill="FFFFFF"/>
          </w:tcPr>
          <w:p w14:paraId="54DB1C2F" w14:textId="77777777" w:rsidR="00AE124A" w:rsidRDefault="00AE124A" w:rsidP="00AE124A">
            <w:pPr>
              <w:spacing w:after="0"/>
              <w:ind w:right="-992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Country/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Country code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2158" w:type="dxa"/>
            <w:shd w:val="clear" w:color="auto" w:fill="FFFFFF"/>
          </w:tcPr>
          <w:p w14:paraId="74D50EAA" w14:textId="19CD05DC" w:rsidR="00AE124A" w:rsidRDefault="00AE124A" w:rsidP="00AE124A">
            <w:pPr>
              <w:ind w:right="-993"/>
              <w:jc w:val="left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7F115A">
              <w:rPr>
                <w:rFonts w:ascii="Verdana" w:hAnsi="Verdana" w:cs="Arial"/>
                <w:b/>
                <w:sz w:val="20"/>
                <w:lang w:val="en-GB"/>
              </w:rPr>
              <w:t>Serbia, RS</w:t>
            </w:r>
          </w:p>
        </w:tc>
      </w:tr>
      <w:tr w:rsidR="00AE124A" w14:paraId="07834A78" w14:textId="77777777" w:rsidTr="00AE124A">
        <w:tc>
          <w:tcPr>
            <w:tcW w:w="2231" w:type="dxa"/>
            <w:shd w:val="clear" w:color="auto" w:fill="FFFFFF"/>
          </w:tcPr>
          <w:p w14:paraId="22F12DE2" w14:textId="77777777" w:rsidR="00AE124A" w:rsidRDefault="00AE124A" w:rsidP="00AE124A">
            <w:pPr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Contact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person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name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36C42076" w14:textId="77777777" w:rsidR="00AE124A" w:rsidRDefault="00AE124A" w:rsidP="00AE124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F115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Olga Mijailović </w:t>
            </w:r>
          </w:p>
          <w:p w14:paraId="1D1E2C61" w14:textId="77777777" w:rsidR="00AE124A" w:rsidRPr="007F115A" w:rsidRDefault="00AE124A" w:rsidP="00AE124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F115A">
              <w:rPr>
                <w:rFonts w:ascii="Verdana" w:hAnsi="Verdana" w:cs="Arial"/>
                <w:color w:val="002060"/>
                <w:sz w:val="20"/>
                <w:lang w:val="en-GB"/>
              </w:rPr>
              <w:t>Pavlović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,</w:t>
            </w:r>
          </w:p>
          <w:p w14:paraId="29995317" w14:textId="77777777" w:rsidR="00AE124A" w:rsidRDefault="00AE124A" w:rsidP="00AE124A">
            <w:pPr>
              <w:shd w:val="clear" w:color="auto" w:fill="FFFFFF"/>
              <w:spacing w:after="0"/>
              <w:ind w:right="-992"/>
              <w:jc w:val="left"/>
              <w:textAlignment w:val="baseline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F115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Project </w:t>
            </w:r>
          </w:p>
          <w:p w14:paraId="7A1568A0" w14:textId="77777777" w:rsidR="00AE124A" w:rsidRPr="007F115A" w:rsidRDefault="00AE124A" w:rsidP="00AE124A">
            <w:pPr>
              <w:shd w:val="clear" w:color="auto" w:fill="FFFFFF"/>
              <w:spacing w:after="0"/>
              <w:ind w:right="-992"/>
              <w:jc w:val="left"/>
              <w:textAlignment w:val="baseline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F115A">
              <w:rPr>
                <w:rFonts w:ascii="Verdana" w:hAnsi="Verdana" w:cs="Arial"/>
                <w:color w:val="002060"/>
                <w:sz w:val="20"/>
                <w:lang w:val="en-GB"/>
              </w:rPr>
              <w:t>Administrator</w:t>
            </w:r>
          </w:p>
          <w:p w14:paraId="1979FA17" w14:textId="77777777" w:rsidR="00AE124A" w:rsidRDefault="00AE124A" w:rsidP="00AE124A">
            <w:pPr>
              <w:ind w:right="-993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777C06AA" w14:textId="77777777" w:rsidR="00AE124A" w:rsidRDefault="00AE124A" w:rsidP="00AE124A">
            <w:pPr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Contact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person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br/>
              <w:t>e-mail / phone</w:t>
            </w:r>
          </w:p>
        </w:tc>
        <w:tc>
          <w:tcPr>
            <w:tcW w:w="2158" w:type="dxa"/>
            <w:shd w:val="clear" w:color="auto" w:fill="FFFFFF"/>
          </w:tcPr>
          <w:p w14:paraId="44C5C8C3" w14:textId="77777777" w:rsidR="00AE124A" w:rsidRPr="007F115A" w:rsidRDefault="00AE124A" w:rsidP="00AE124A">
            <w:pPr>
              <w:shd w:val="clear" w:color="auto" w:fill="FFFFFF"/>
              <w:spacing w:after="0"/>
              <w:ind w:right="-992"/>
              <w:jc w:val="left"/>
              <w:rPr>
                <w:rStyle w:val="Hyperlink"/>
                <w:b/>
                <w:lang w:val="fr-BE"/>
              </w:rPr>
            </w:pPr>
            <w:proofErr w:type="spellStart"/>
            <w:proofErr w:type="gramStart"/>
            <w:r w:rsidRPr="007F115A">
              <w:rPr>
                <w:rStyle w:val="Hyperlink"/>
                <w:b/>
                <w:lang w:val="fr-BE"/>
              </w:rPr>
              <w:t>olga.mijailovic</w:t>
            </w:r>
            <w:proofErr w:type="spellEnd"/>
            <w:proofErr w:type="gramEnd"/>
            <w:r w:rsidRPr="007F115A">
              <w:rPr>
                <w:rStyle w:val="Hyperlink"/>
                <w:b/>
                <w:lang w:val="fr-BE"/>
              </w:rPr>
              <w:t>@</w:t>
            </w:r>
          </w:p>
          <w:p w14:paraId="72B3C996" w14:textId="77777777" w:rsidR="00AE124A" w:rsidRPr="007F115A" w:rsidRDefault="00AE124A" w:rsidP="00AE124A">
            <w:pPr>
              <w:shd w:val="clear" w:color="auto" w:fill="FFFFFF"/>
              <w:spacing w:after="0"/>
              <w:ind w:right="-992"/>
              <w:jc w:val="left"/>
              <w:rPr>
                <w:rStyle w:val="Hyperlink"/>
                <w:b/>
              </w:rPr>
            </w:pPr>
            <w:r w:rsidRPr="007F115A">
              <w:rPr>
                <w:rStyle w:val="Hyperlink"/>
                <w:b/>
                <w:lang w:val="fr-BE"/>
              </w:rPr>
              <w:t>metropolitan.ac.rs</w:t>
            </w:r>
          </w:p>
          <w:p w14:paraId="76497D25" w14:textId="77777777" w:rsidR="00AE124A" w:rsidRDefault="00AE124A" w:rsidP="00AE124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  <w:p w14:paraId="6C189E71" w14:textId="7C52E5CE" w:rsidR="00AE124A" w:rsidRDefault="00AE124A" w:rsidP="00AE124A">
            <w:pPr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  <w:hyperlink r:id="rId8" w:tgtFrame="_blank" w:history="1">
              <w:r w:rsidRPr="007F115A">
                <w:rPr>
                  <w:rFonts w:ascii="Verdana" w:hAnsi="Verdana" w:cs="Arial"/>
                  <w:b/>
                  <w:color w:val="002060"/>
                  <w:sz w:val="20"/>
                  <w:lang w:val="fr-BE"/>
                </w:rPr>
                <w:t>+381 18 551 000</w:t>
              </w:r>
            </w:hyperlink>
          </w:p>
        </w:tc>
      </w:tr>
    </w:tbl>
    <w:p w14:paraId="52CC82FB" w14:textId="77777777" w:rsidR="000864E3" w:rsidRDefault="000864E3">
      <w:pPr>
        <w:spacing w:after="0"/>
        <w:ind w:right="-992"/>
        <w:jc w:val="left"/>
        <w:rPr>
          <w:rFonts w:ascii="Verdana" w:eastAsia="Verdana" w:hAnsi="Verdana" w:cs="Verdana"/>
          <w:b/>
          <w:color w:val="002060"/>
          <w:sz w:val="16"/>
          <w:szCs w:val="16"/>
        </w:rPr>
      </w:pPr>
    </w:p>
    <w:p w14:paraId="0AC9C987" w14:textId="77777777" w:rsidR="000864E3" w:rsidRDefault="00AE124A">
      <w:pPr>
        <w:ind w:right="-992"/>
        <w:jc w:val="left"/>
        <w:rPr>
          <w:rFonts w:ascii="Verdana" w:eastAsia="Verdana" w:hAnsi="Verdana" w:cs="Verdana"/>
          <w:b/>
          <w:color w:val="002060"/>
        </w:rPr>
      </w:pPr>
      <w:r>
        <w:rPr>
          <w:rFonts w:ascii="Verdana" w:eastAsia="Verdana" w:hAnsi="Verdana" w:cs="Verdana"/>
          <w:b/>
          <w:color w:val="002060"/>
        </w:rPr>
        <w:t xml:space="preserve">The </w:t>
      </w:r>
      <w:proofErr w:type="spellStart"/>
      <w:r>
        <w:rPr>
          <w:rFonts w:ascii="Verdana" w:eastAsia="Verdana" w:hAnsi="Verdana" w:cs="Verdana"/>
          <w:b/>
          <w:color w:val="002060"/>
        </w:rPr>
        <w:t>Receiving</w:t>
      </w:r>
      <w:proofErr w:type="spellEnd"/>
      <w:r>
        <w:rPr>
          <w:rFonts w:ascii="Verdana" w:eastAsia="Verdana" w:hAnsi="Verdana" w:cs="Verdana"/>
          <w:b/>
          <w:color w:val="002060"/>
        </w:rPr>
        <w:t xml:space="preserve"> Organisation</w:t>
      </w:r>
    </w:p>
    <w:tbl>
      <w:tblPr>
        <w:tblStyle w:val="6"/>
        <w:tblW w:w="8928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2"/>
        <w:gridCol w:w="2232"/>
        <w:gridCol w:w="2307"/>
        <w:gridCol w:w="2157"/>
      </w:tblGrid>
      <w:tr w:rsidR="000864E3" w14:paraId="04D6D307" w14:textId="77777777">
        <w:trPr>
          <w:trHeight w:val="371"/>
        </w:trPr>
        <w:tc>
          <w:tcPr>
            <w:tcW w:w="2232" w:type="dxa"/>
            <w:shd w:val="clear" w:color="auto" w:fill="FFFFFF"/>
          </w:tcPr>
          <w:p w14:paraId="7A44FA8F" w14:textId="77777777" w:rsidR="000864E3" w:rsidRDefault="00AE124A">
            <w:pPr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Name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434D3AD5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 xml:space="preserve">Academia, </w:t>
            </w:r>
            <w:proofErr w:type="spellStart"/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>Izobraževanje</w:t>
            </w:r>
            <w:proofErr w:type="spellEnd"/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>druge</w:t>
            </w:r>
            <w:proofErr w:type="spellEnd"/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>storitve</w:t>
            </w:r>
            <w:proofErr w:type="spellEnd"/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>d.o.o</w:t>
            </w:r>
            <w:proofErr w:type="spellEnd"/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>.</w:t>
            </w:r>
          </w:p>
        </w:tc>
      </w:tr>
      <w:tr w:rsidR="000864E3" w14:paraId="348C494F" w14:textId="77777777">
        <w:trPr>
          <w:trHeight w:val="404"/>
        </w:trPr>
        <w:tc>
          <w:tcPr>
            <w:tcW w:w="2232" w:type="dxa"/>
            <w:shd w:val="clear" w:color="auto" w:fill="FFFFFF"/>
          </w:tcPr>
          <w:p w14:paraId="406A5842" w14:textId="77777777" w:rsidR="000864E3" w:rsidRDefault="00AE124A">
            <w:pPr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Erasmus code </w:t>
            </w:r>
          </w:p>
          <w:p w14:paraId="4AC8B5F7" w14:textId="77777777" w:rsidR="000864E3" w:rsidRDefault="00AE124A">
            <w:pPr>
              <w:spacing w:after="0"/>
              <w:ind w:right="-993"/>
              <w:jc w:val="lef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</w:t>
            </w:r>
            <w:proofErr w:type="gramStart"/>
            <w:r>
              <w:rPr>
                <w:rFonts w:ascii="Verdana" w:eastAsia="Verdana" w:hAnsi="Verdana" w:cs="Verdana"/>
                <w:sz w:val="16"/>
                <w:szCs w:val="16"/>
              </w:rPr>
              <w:t>if</w:t>
            </w:r>
            <w:proofErr w:type="gram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applicable)</w:t>
            </w:r>
          </w:p>
          <w:p w14:paraId="10F9A458" w14:textId="77777777" w:rsidR="000864E3" w:rsidRDefault="000864E3">
            <w:pPr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FFFFF"/>
          </w:tcPr>
          <w:p w14:paraId="54226EC0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>SI MARIBOR07</w:t>
            </w:r>
          </w:p>
        </w:tc>
        <w:tc>
          <w:tcPr>
            <w:tcW w:w="2307" w:type="dxa"/>
            <w:shd w:val="clear" w:color="auto" w:fill="FFFFFF"/>
          </w:tcPr>
          <w:p w14:paraId="47FFB116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Faculty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37398411" w14:textId="77777777" w:rsidR="000864E3" w:rsidRDefault="00AE124A">
            <w:pPr>
              <w:ind w:right="-993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>N/A</w:t>
            </w:r>
          </w:p>
        </w:tc>
      </w:tr>
      <w:tr w:rsidR="000864E3" w14:paraId="3709F293" w14:textId="77777777">
        <w:trPr>
          <w:trHeight w:val="559"/>
        </w:trPr>
        <w:tc>
          <w:tcPr>
            <w:tcW w:w="2232" w:type="dxa"/>
            <w:shd w:val="clear" w:color="auto" w:fill="FFFFFF"/>
          </w:tcPr>
          <w:p w14:paraId="04E519F8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6421F065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Glavni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trg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17B,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</w:r>
            <w:r>
              <w:rPr>
                <w:rFonts w:ascii="Verdana" w:eastAsia="Verdana" w:hAnsi="Verdana" w:cs="Verdana"/>
                <w:sz w:val="20"/>
                <w:szCs w:val="20"/>
              </w:rPr>
              <w:t>SI-2000 Maribor</w:t>
            </w:r>
          </w:p>
        </w:tc>
        <w:tc>
          <w:tcPr>
            <w:tcW w:w="2307" w:type="dxa"/>
            <w:shd w:val="clear" w:color="auto" w:fill="FFFFFF"/>
          </w:tcPr>
          <w:p w14:paraId="05104077" w14:textId="77777777" w:rsidR="000864E3" w:rsidRDefault="00AE124A">
            <w:pPr>
              <w:spacing w:after="0"/>
              <w:ind w:right="-992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Country/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B85CCAD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Slovenia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(SI)</w:t>
            </w:r>
          </w:p>
        </w:tc>
      </w:tr>
      <w:tr w:rsidR="000864E3" w14:paraId="09F5B36F" w14:textId="77777777">
        <w:tc>
          <w:tcPr>
            <w:tcW w:w="2232" w:type="dxa"/>
            <w:shd w:val="clear" w:color="auto" w:fill="FFFFFF"/>
          </w:tcPr>
          <w:p w14:paraId="13ABB032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Contact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person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,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name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3C9329E2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Nina Gaube</w:t>
            </w:r>
          </w:p>
          <w:p w14:paraId="74BA9405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Program &amp; Project 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Manager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International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Office</w:t>
            </w:r>
          </w:p>
        </w:tc>
        <w:tc>
          <w:tcPr>
            <w:tcW w:w="2307" w:type="dxa"/>
            <w:shd w:val="clear" w:color="auto" w:fill="FFFFFF"/>
          </w:tcPr>
          <w:p w14:paraId="34CD8A9D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Contact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person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4C4B7A2F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nina.gaube</w:t>
            </w:r>
            <w:proofErr w:type="spellEnd"/>
            <w:proofErr w:type="gram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br/>
              <w:t>@academia.si</w:t>
            </w:r>
          </w:p>
          <w:p w14:paraId="069B2C0D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+386 (0)303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br/>
              <w:t>63705</w:t>
            </w:r>
          </w:p>
        </w:tc>
      </w:tr>
      <w:tr w:rsidR="000864E3" w14:paraId="69DE9433" w14:textId="77777777">
        <w:trPr>
          <w:trHeight w:val="518"/>
        </w:trPr>
        <w:tc>
          <w:tcPr>
            <w:tcW w:w="2232" w:type="dxa"/>
            <w:shd w:val="clear" w:color="auto" w:fill="FFFFFF"/>
          </w:tcPr>
          <w:p w14:paraId="31F17275" w14:textId="77777777" w:rsidR="000864E3" w:rsidRDefault="00AE124A">
            <w:pPr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Type of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enterprise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proofErr w:type="gramEnd"/>
          </w:p>
          <w:p w14:paraId="16C0B0C6" w14:textId="77777777" w:rsidR="000864E3" w:rsidRDefault="00AE124A">
            <w:pPr>
              <w:spacing w:after="0"/>
              <w:ind w:right="-993"/>
              <w:jc w:val="lef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794A4D3B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Higher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Education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Institution</w:t>
            </w:r>
          </w:p>
        </w:tc>
        <w:tc>
          <w:tcPr>
            <w:tcW w:w="2307" w:type="dxa"/>
            <w:shd w:val="clear" w:color="auto" w:fill="FFFFFF"/>
          </w:tcPr>
          <w:p w14:paraId="3281BE34" w14:textId="77777777" w:rsidR="000864E3" w:rsidRDefault="00AE124A">
            <w:pPr>
              <w:spacing w:after="0"/>
              <w:ind w:right="-992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Size of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enterprise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366AAEC7" w14:textId="77777777" w:rsidR="000864E3" w:rsidRDefault="00AE124A">
            <w:pPr>
              <w:ind w:right="-993"/>
              <w:jc w:val="lef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</w:t>
            </w:r>
            <w:proofErr w:type="gramStart"/>
            <w:r>
              <w:rPr>
                <w:rFonts w:ascii="Verdana" w:eastAsia="Verdana" w:hAnsi="Verdana" w:cs="Verdana"/>
                <w:sz w:val="16"/>
                <w:szCs w:val="16"/>
              </w:rPr>
              <w:t>if</w:t>
            </w:r>
            <w:proofErr w:type="gram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35BFD29F" w14:textId="77777777" w:rsidR="000864E3" w:rsidRDefault="00AE124A">
            <w:pPr>
              <w:spacing w:after="120"/>
              <w:ind w:right="-992"/>
              <w:jc w:val="lef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☑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&lt;250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employees</w:t>
            </w:r>
            <w:proofErr w:type="spellEnd"/>
          </w:p>
          <w:p w14:paraId="1AFFFECC" w14:textId="77777777" w:rsidR="000864E3" w:rsidRDefault="00AE124A">
            <w:pPr>
              <w:spacing w:after="120"/>
              <w:ind w:right="-992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&gt;250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employees</w:t>
            </w:r>
            <w:proofErr w:type="spellEnd"/>
          </w:p>
        </w:tc>
      </w:tr>
    </w:tbl>
    <w:p w14:paraId="1AE85C4B" w14:textId="77777777" w:rsidR="000864E3" w:rsidRDefault="000864E3">
      <w:pPr>
        <w:pBdr>
          <w:top w:val="nil"/>
          <w:left w:val="nil"/>
          <w:bottom w:val="single" w:sz="6" w:space="0" w:color="000000"/>
          <w:right w:val="nil"/>
          <w:between w:val="nil"/>
        </w:pBdr>
        <w:tabs>
          <w:tab w:val="left" w:pos="2302"/>
        </w:tabs>
        <w:rPr>
          <w:color w:val="000000"/>
        </w:rPr>
      </w:pPr>
    </w:p>
    <w:p w14:paraId="5F297512" w14:textId="77777777" w:rsidR="000864E3" w:rsidRDefault="00AE124A">
      <w:pPr>
        <w:pStyle w:val="Heading4"/>
        <w:keepNext w:val="0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For guidelines, </w:t>
      </w:r>
      <w:proofErr w:type="spellStart"/>
      <w:r>
        <w:rPr>
          <w:rFonts w:ascii="Verdana" w:eastAsia="Verdana" w:hAnsi="Verdana" w:cs="Verdana"/>
          <w:sz w:val="20"/>
          <w:szCs w:val="20"/>
        </w:rPr>
        <w:t>please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look at the end notes on page 3.</w:t>
      </w:r>
    </w:p>
    <w:p w14:paraId="547D2CD9" w14:textId="77777777" w:rsidR="000864E3" w:rsidRDefault="00AE124A" w:rsidP="00AE124A">
      <w:pPr>
        <w:pStyle w:val="Heading4"/>
        <w:keepNext w:val="0"/>
        <w:ind w:left="426"/>
        <w:jc w:val="left"/>
        <w:rPr>
          <w:rFonts w:ascii="Verdana" w:eastAsia="Verdana" w:hAnsi="Verdana" w:cs="Verdana"/>
          <w:b/>
          <w:color w:val="002060"/>
          <w:sz w:val="28"/>
          <w:szCs w:val="28"/>
        </w:rPr>
      </w:pPr>
      <w:r>
        <w:br w:type="page"/>
      </w:r>
      <w:r>
        <w:rPr>
          <w:rFonts w:ascii="Verdana" w:eastAsia="Verdana" w:hAnsi="Verdana" w:cs="Verdana"/>
          <w:b/>
          <w:color w:val="002060"/>
          <w:sz w:val="28"/>
          <w:szCs w:val="28"/>
        </w:rPr>
        <w:lastRenderedPageBreak/>
        <w:t xml:space="preserve">Section to </w:t>
      </w:r>
      <w:proofErr w:type="spellStart"/>
      <w:r>
        <w:rPr>
          <w:rFonts w:ascii="Verdana" w:eastAsia="Verdana" w:hAnsi="Verdana" w:cs="Verdana"/>
          <w:b/>
          <w:color w:val="002060"/>
          <w:sz w:val="28"/>
          <w:szCs w:val="28"/>
        </w:rPr>
        <w:t>be</w:t>
      </w:r>
      <w:proofErr w:type="spellEnd"/>
      <w:r>
        <w:rPr>
          <w:rFonts w:ascii="Verdana" w:eastAsia="Verdana" w:hAnsi="Verdana" w:cs="Verdana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2060"/>
          <w:sz w:val="28"/>
          <w:szCs w:val="28"/>
        </w:rPr>
        <w:t>completed</w:t>
      </w:r>
      <w:proofErr w:type="spellEnd"/>
      <w:r>
        <w:rPr>
          <w:rFonts w:ascii="Verdana" w:eastAsia="Verdana" w:hAnsi="Verdana" w:cs="Verdana"/>
          <w:b/>
          <w:color w:val="002060"/>
          <w:sz w:val="28"/>
          <w:szCs w:val="28"/>
        </w:rPr>
        <w:t xml:space="preserve"> BEFORE THE MOBILITY</w:t>
      </w:r>
    </w:p>
    <w:p w14:paraId="612E5D97" w14:textId="77777777" w:rsidR="000864E3" w:rsidRDefault="00AE124A">
      <w:pPr>
        <w:pStyle w:val="Heading4"/>
        <w:keepNext w:val="0"/>
        <w:tabs>
          <w:tab w:val="left" w:pos="426"/>
        </w:tabs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>I.</w:t>
      </w:r>
      <w:r>
        <w:rPr>
          <w:rFonts w:ascii="Verdana" w:eastAsia="Verdana" w:hAnsi="Verdana" w:cs="Verdana"/>
          <w:b/>
          <w:color w:val="002060"/>
          <w:sz w:val="20"/>
          <w:szCs w:val="20"/>
        </w:rPr>
        <w:tab/>
        <w:t>PROPOSED MOBILITY PROGRAMME</w:t>
      </w:r>
    </w:p>
    <w:p w14:paraId="4AC9651D" w14:textId="77777777" w:rsidR="000864E3" w:rsidRDefault="00AE124A">
      <w:pPr>
        <w:pBdr>
          <w:top w:val="nil"/>
          <w:left w:val="nil"/>
          <w:bottom w:val="nil"/>
          <w:right w:val="nil"/>
          <w:between w:val="nil"/>
        </w:pBdr>
        <w:tabs>
          <w:tab w:val="left" w:pos="2302"/>
        </w:tabs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Language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of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training: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English</w:t>
      </w:r>
    </w:p>
    <w:tbl>
      <w:tblPr>
        <w:tblStyle w:val="5"/>
        <w:tblW w:w="876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3"/>
      </w:tblGrid>
      <w:tr w:rsidR="000864E3" w14:paraId="6BA85882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2B38DBA8" w14:textId="77777777" w:rsidR="000864E3" w:rsidRDefault="00AE124A">
            <w:pPr>
              <w:spacing w:before="240" w:after="120"/>
              <w:ind w:left="-6" w:firstLine="6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Overall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objectives of the </w:t>
            </w:r>
            <w:proofErr w:type="spellStart"/>
            <w:proofErr w:type="gram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mobility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:</w:t>
            </w:r>
            <w:proofErr w:type="gramEnd"/>
          </w:p>
          <w:p w14:paraId="3F4F98DE" w14:textId="77777777" w:rsidR="000864E3" w:rsidRDefault="00AE124A">
            <w:pPr>
              <w:spacing w:before="240" w:after="120"/>
              <w:ind w:left="-6" w:firstLine="6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primary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objectives of Academia International Staff Week 2024 are to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provide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participating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institutions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 unique platform for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securing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funding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Twin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Transition International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Projects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.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week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-long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event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aims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empower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staff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members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institu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tions to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deepen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understanding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Twin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Transition topics,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learn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about EU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opportunities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, and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actively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engage in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creation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application of international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projects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. The focus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on green and digital transformation,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fostering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collaboration, and netwo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rking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among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diverse institutions.</w:t>
            </w:r>
          </w:p>
        </w:tc>
      </w:tr>
      <w:tr w:rsidR="000864E3" w14:paraId="36A8F3D5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34586797" w14:textId="77777777" w:rsidR="000864E3" w:rsidRDefault="00AE124A">
            <w:pPr>
              <w:spacing w:before="240" w:after="120"/>
              <w:ind w:left="-6" w:firstLine="6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Added value of the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mobility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(in the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context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of the modernisation and internationalisation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strategies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of the institutions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involved</w:t>
            </w:r>
            <w:proofErr w:type="spellEnd"/>
            <w:proofErr w:type="gram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):</w:t>
            </w:r>
            <w:proofErr w:type="gramEnd"/>
          </w:p>
          <w:p w14:paraId="3E8AE924" w14:textId="77777777" w:rsidR="000864E3" w:rsidRDefault="00AE124A">
            <w:pPr>
              <w:spacing w:before="240"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This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mobility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initiative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contributes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substantial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added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value by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strategically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aligning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wi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modernization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internationalization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objectives of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participating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institutions. It serves as 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catalyst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for progressive transformation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through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following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key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components:</w:t>
            </w:r>
            <w:proofErr w:type="gramEnd"/>
          </w:p>
          <w:p w14:paraId="721EE962" w14:textId="77777777" w:rsidR="000864E3" w:rsidRDefault="00AE124A">
            <w:pPr>
              <w:spacing w:before="240" w:after="12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Interdisciplinary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Collaboration: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mobility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promotes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interdisciplinary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llaboration,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fostering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holistic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approach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modernization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. By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bringing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together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professionals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from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diverse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fields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institutions,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encourages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cross-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disciplinary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exchange of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ideas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practices,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enriching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overall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educational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landscape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26EC569B" w14:textId="77777777" w:rsidR="000864E3" w:rsidRDefault="00AE124A">
            <w:pPr>
              <w:spacing w:before="240"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Best Prac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tice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Sharing: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Through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 sharing of best practices,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participating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institutions gain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valuable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insights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into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successful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strategies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employed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their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counterparts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. This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knowledge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exchange not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only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enhances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institutional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efficiency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but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also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contributes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to the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elevation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overall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academic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standards.</w:t>
            </w:r>
          </w:p>
          <w:p w14:paraId="53C3317A" w14:textId="77777777" w:rsidR="000864E3" w:rsidRDefault="00AE124A">
            <w:pPr>
              <w:spacing w:before="240" w:after="12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Enhanced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Digital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Competences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 line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modernization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goals,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mobility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places 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specific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emphasis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improving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digital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competences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higher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. Participants engage in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specialized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training sessions on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twin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transition topics (for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example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data 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cience, AI, design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thinking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, and agile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project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management,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sustainable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development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ensuring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institutions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stay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at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forefront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technological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advancements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024E05DE" w14:textId="77777777" w:rsidR="000864E3" w:rsidRDefault="00AE124A">
            <w:pPr>
              <w:spacing w:before="240" w:after="12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Internationalization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Strategies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mobility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actively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supports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internationalization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strateg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providing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 platform for institutions to explore joint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projects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. Networking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events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, collaborative workshops, and the formation of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project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groups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facilitate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 establishment of international partnerships,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furthering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globalization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educational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initiatives.</w:t>
            </w:r>
          </w:p>
          <w:p w14:paraId="0643C262" w14:textId="77777777" w:rsidR="000864E3" w:rsidRDefault="00AE124A">
            <w:pPr>
              <w:spacing w:before="240"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Cultural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Understanding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Awareness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 addition to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its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modernization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focus,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mobility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places importance on cultural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understanding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.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accompanying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cultural program,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combined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visits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to local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companies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institutions,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enriches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parti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cipants'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awareness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appreciation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of diverse cultural practices,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aligning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internationalization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objectives.</w:t>
            </w:r>
          </w:p>
          <w:p w14:paraId="7084EDF0" w14:textId="77777777" w:rsidR="000864E3" w:rsidRDefault="00AE124A">
            <w:pPr>
              <w:spacing w:before="240"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In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summary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,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added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value of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this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mobility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initiative lies in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its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ability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to serve as 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strategic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driver for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modernization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international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ization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. By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fostering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collaboration, sharing best practices,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enhancing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digital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competences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, and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promoting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cultural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understanding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,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mobility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positions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participating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institutions as proactive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contributors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to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evolving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landscape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higher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</w:tr>
      <w:tr w:rsidR="000864E3" w14:paraId="7091C802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0A9F136A" w14:textId="77777777" w:rsidR="000864E3" w:rsidRDefault="00AE124A">
            <w:pPr>
              <w:spacing w:before="240" w:after="120"/>
              <w:ind w:left="-6" w:firstLine="6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lastRenderedPageBreak/>
              <w:t>Ac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tivities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be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carried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out (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including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virtual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component, if applicable</w:t>
            </w:r>
            <w:proofErr w:type="gram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):</w:t>
            </w:r>
            <w:proofErr w:type="gramEnd"/>
          </w:p>
          <w:p w14:paraId="13B8859A" w14:textId="77777777" w:rsidR="000864E3" w:rsidRDefault="00AE124A">
            <w:pPr>
              <w:spacing w:before="240"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Virtual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Program:</w:t>
            </w:r>
            <w:proofErr w:type="gramEnd"/>
          </w:p>
          <w:p w14:paraId="28EA3259" w14:textId="77777777" w:rsidR="000864E3" w:rsidRDefault="00AE124A">
            <w:pPr>
              <w:numPr>
                <w:ilvl w:val="0"/>
                <w:numId w:val="1"/>
              </w:numPr>
              <w:spacing w:before="240"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Online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pre-event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networking &amp; international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projects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presentations</w:t>
            </w:r>
            <w:proofErr w:type="spellEnd"/>
          </w:p>
          <w:p w14:paraId="3B9A4C29" w14:textId="77777777" w:rsidR="000864E3" w:rsidRDefault="00AE124A">
            <w:pPr>
              <w:numPr>
                <w:ilvl w:val="0"/>
                <w:numId w:val="1"/>
              </w:num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Online introduction lecture on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Twin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Transition (TBA)</w:t>
            </w:r>
          </w:p>
          <w:p w14:paraId="296893D8" w14:textId="77777777" w:rsidR="000864E3" w:rsidRDefault="00AE124A">
            <w:pPr>
              <w:spacing w:before="240"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OR/AND (to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confirmed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14:paraId="2BFC7BDE" w14:textId="77777777" w:rsidR="000864E3" w:rsidRDefault="00AE124A">
            <w:pPr>
              <w:numPr>
                <w:ilvl w:val="0"/>
                <w:numId w:val="3"/>
              </w:numPr>
              <w:spacing w:before="240" w:after="12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After-event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virtual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meetups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common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project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development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. </w:t>
            </w:r>
          </w:p>
          <w:p w14:paraId="1028C88C" w14:textId="77777777" w:rsidR="000864E3" w:rsidRDefault="00AE124A">
            <w:pPr>
              <w:spacing w:before="240"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Main Program on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Location:</w:t>
            </w:r>
            <w:proofErr w:type="gramEnd"/>
          </w:p>
          <w:p w14:paraId="07A24E9F" w14:textId="77777777" w:rsidR="000864E3" w:rsidRDefault="00AE124A">
            <w:pPr>
              <w:numPr>
                <w:ilvl w:val="0"/>
                <w:numId w:val="5"/>
              </w:numPr>
              <w:spacing w:before="240"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Workshops on international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project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development</w:t>
            </w:r>
            <w:proofErr w:type="spellEnd"/>
          </w:p>
          <w:p w14:paraId="78AEE03B" w14:textId="77777777" w:rsidR="000864E3" w:rsidRDefault="00AE124A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Guided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discussions on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common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opportunities</w:t>
            </w:r>
            <w:proofErr w:type="spellEnd"/>
          </w:p>
          <w:p w14:paraId="67DD39A8" w14:textId="77777777" w:rsidR="000864E3" w:rsidRDefault="00AE124A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isit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from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Slovenian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national Erasmus+ office (not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confirmed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yet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14:paraId="2CF9D68C" w14:textId="77777777" w:rsidR="000864E3" w:rsidRDefault="00AE124A">
            <w:pPr>
              <w:numPr>
                <w:ilvl w:val="0"/>
                <w:numId w:val="5"/>
              </w:num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Twin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Transition (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digitalization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sustainability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 discussions and trainings</w:t>
            </w:r>
          </w:p>
          <w:p w14:paraId="07A87DA6" w14:textId="77777777" w:rsidR="000864E3" w:rsidRDefault="00AE124A">
            <w:pPr>
              <w:numPr>
                <w:ilvl w:val="0"/>
                <w:numId w:val="5"/>
              </w:num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Local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company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visit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learn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from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local best practices</w:t>
            </w:r>
          </w:p>
          <w:p w14:paraId="65E8F30A" w14:textId="77777777" w:rsidR="000864E3" w:rsidRDefault="00AE124A">
            <w:pPr>
              <w:spacing w:before="240" w:after="12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Accompanying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Program on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Location:</w:t>
            </w:r>
            <w:proofErr w:type="gramEnd"/>
          </w:p>
          <w:p w14:paraId="34C0A724" w14:textId="77777777" w:rsidR="000864E3" w:rsidRDefault="00AE124A">
            <w:pPr>
              <w:numPr>
                <w:ilvl w:val="0"/>
                <w:numId w:val="8"/>
              </w:numPr>
              <w:spacing w:before="240"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Networking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events</w:t>
            </w:r>
            <w:proofErr w:type="spellEnd"/>
          </w:p>
          <w:p w14:paraId="5DD8E81E" w14:textId="77777777" w:rsidR="000864E3" w:rsidRDefault="00AE124A">
            <w:pPr>
              <w:numPr>
                <w:ilvl w:val="0"/>
                <w:numId w:val="8"/>
              </w:num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ntal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health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workshop for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professionals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education</w:t>
            </w:r>
            <w:proofErr w:type="spellEnd"/>
          </w:p>
          <w:p w14:paraId="654DB125" w14:textId="77777777" w:rsidR="000864E3" w:rsidRDefault="00AE124A">
            <w:pPr>
              <w:numPr>
                <w:ilvl w:val="0"/>
                <w:numId w:val="8"/>
              </w:num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Cultural/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guided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visit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to local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sights</w:t>
            </w:r>
            <w:proofErr w:type="spellEnd"/>
          </w:p>
        </w:tc>
      </w:tr>
      <w:tr w:rsidR="000864E3" w14:paraId="29C06942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23B2E053" w14:textId="77777777" w:rsidR="000864E3" w:rsidRDefault="00AE124A">
            <w:pPr>
              <w:spacing w:before="240" w:after="120"/>
              <w:ind w:left="-6" w:firstLine="6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Expected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outcomes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and impact (e.g. on the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professional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development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of the staff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member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and on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both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institutions</w:t>
            </w:r>
            <w:proofErr w:type="gram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):</w:t>
            </w:r>
            <w:proofErr w:type="gramEnd"/>
          </w:p>
          <w:p w14:paraId="2054A3B3" w14:textId="77777777" w:rsidR="000864E3" w:rsidRDefault="00AE124A">
            <w:pPr>
              <w:spacing w:before="240"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Professional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Development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of the Staff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Member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proofErr w:type="gramEnd"/>
          </w:p>
          <w:p w14:paraId="6A18D1CE" w14:textId="77777777" w:rsidR="000864E3" w:rsidRDefault="00AE124A">
            <w:pPr>
              <w:numPr>
                <w:ilvl w:val="0"/>
                <w:numId w:val="6"/>
              </w:numPr>
              <w:spacing w:before="240" w:after="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Enhanced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understanding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Twin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Transition topics and EU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funding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opportunities</w:t>
            </w:r>
            <w:proofErr w:type="spellEnd"/>
          </w:p>
          <w:p w14:paraId="5535CC7D" w14:textId="77777777" w:rsidR="000864E3" w:rsidRDefault="00AE124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Strengthened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inter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national networking and collaboration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skills</w:t>
            </w:r>
            <w:proofErr w:type="spellEnd"/>
          </w:p>
          <w:p w14:paraId="0BF2AC88" w14:textId="77777777" w:rsidR="000864E3" w:rsidRDefault="00AE124A">
            <w:pPr>
              <w:numPr>
                <w:ilvl w:val="0"/>
                <w:numId w:val="6"/>
              </w:num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Improved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digital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competences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higher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education</w:t>
            </w:r>
            <w:proofErr w:type="spellEnd"/>
          </w:p>
          <w:p w14:paraId="77D19E11" w14:textId="77777777" w:rsidR="000864E3" w:rsidRDefault="00AE124A">
            <w:pPr>
              <w:numPr>
                <w:ilvl w:val="0"/>
                <w:numId w:val="6"/>
              </w:num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Exposure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to best practices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through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 local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company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visit</w:t>
            </w:r>
            <w:proofErr w:type="spellEnd"/>
          </w:p>
          <w:p w14:paraId="3FA9E903" w14:textId="77777777" w:rsidR="000864E3" w:rsidRDefault="00AE124A">
            <w:pPr>
              <w:spacing w:before="240"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Impact on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Institutions:</w:t>
            </w:r>
            <w:proofErr w:type="gramEnd"/>
          </w:p>
          <w:p w14:paraId="745CF539" w14:textId="77777777" w:rsidR="000864E3" w:rsidRDefault="00AE124A">
            <w:pPr>
              <w:numPr>
                <w:ilvl w:val="0"/>
                <w:numId w:val="2"/>
              </w:numPr>
              <w:spacing w:before="240" w:after="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Strengthened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international partnerships</w:t>
            </w:r>
          </w:p>
          <w:p w14:paraId="2D388372" w14:textId="77777777" w:rsidR="000864E3" w:rsidRDefault="00AE124A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Identification of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potential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joint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projects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opportunities</w:t>
            </w:r>
            <w:proofErr w:type="spellEnd"/>
          </w:p>
          <w:p w14:paraId="6C176A14" w14:textId="77777777" w:rsidR="000864E3" w:rsidRDefault="00AE124A">
            <w:pPr>
              <w:numPr>
                <w:ilvl w:val="0"/>
                <w:numId w:val="2"/>
              </w:num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Improved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understanding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of Erasmus+ application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processes</w:t>
            </w:r>
            <w:proofErr w:type="spellEnd"/>
          </w:p>
          <w:p w14:paraId="594D6DE9" w14:textId="77777777" w:rsidR="000864E3" w:rsidRDefault="00AE124A">
            <w:pPr>
              <w:numPr>
                <w:ilvl w:val="0"/>
                <w:numId w:val="2"/>
              </w:num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Integration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of digital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competences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sustainability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institutional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strategies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professional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work</w:t>
            </w:r>
            <w:proofErr w:type="spellEnd"/>
          </w:p>
          <w:p w14:paraId="0A7E6C2C" w14:textId="77777777" w:rsidR="000864E3" w:rsidRDefault="00AE124A">
            <w:pPr>
              <w:spacing w:before="240" w:after="12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Overall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Impact:</w:t>
            </w:r>
            <w:proofErr w:type="gramEnd"/>
          </w:p>
          <w:p w14:paraId="2F08965F" w14:textId="77777777" w:rsidR="000864E3" w:rsidRDefault="00AE124A">
            <w:pPr>
              <w:numPr>
                <w:ilvl w:val="0"/>
                <w:numId w:val="7"/>
              </w:numPr>
              <w:spacing w:before="240" w:after="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Increased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visibility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nd promotion of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participating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institutions</w:t>
            </w:r>
          </w:p>
          <w:p w14:paraId="777D91CD" w14:textId="77777777" w:rsidR="000864E3" w:rsidRDefault="00AE124A">
            <w:pPr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Establishment of 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supportive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network for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ongoing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collaboration</w:t>
            </w:r>
          </w:p>
          <w:p w14:paraId="274F56C4" w14:textId="77777777" w:rsidR="000864E3" w:rsidRDefault="00AE124A">
            <w:pPr>
              <w:numPr>
                <w:ilvl w:val="0"/>
                <w:numId w:val="7"/>
              </w:num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Enriched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cultural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understanding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among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participants</w:t>
            </w:r>
          </w:p>
        </w:tc>
      </w:tr>
    </w:tbl>
    <w:p w14:paraId="5592CA77" w14:textId="77777777" w:rsidR="000864E3" w:rsidRDefault="000864E3">
      <w:pPr>
        <w:keepNext/>
        <w:keepLines/>
        <w:tabs>
          <w:tab w:val="left" w:pos="426"/>
        </w:tabs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7B6E07A0" w14:textId="77777777" w:rsidR="000864E3" w:rsidRDefault="00AE124A">
      <w:pPr>
        <w:keepNext/>
        <w:keepLines/>
        <w:tabs>
          <w:tab w:val="left" w:pos="426"/>
        </w:tabs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>II. COMMITMENT OF THE THREE PARTIES</w:t>
      </w:r>
    </w:p>
    <w:p w14:paraId="47278181" w14:textId="77777777" w:rsidR="000864E3" w:rsidRDefault="00AE124A">
      <w:pPr>
        <w:spacing w:after="1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By </w:t>
      </w:r>
      <w:proofErr w:type="spellStart"/>
      <w:r>
        <w:rPr>
          <w:rFonts w:ascii="Verdana" w:eastAsia="Verdana" w:hAnsi="Verdana" w:cs="Verdana"/>
          <w:sz w:val="16"/>
          <w:szCs w:val="16"/>
        </w:rPr>
        <w:t>signing</w:t>
      </w:r>
      <w:proofErr w:type="spellEnd"/>
      <w:r>
        <w:rPr>
          <w:rFonts w:ascii="Verdana" w:eastAsia="Verdana" w:hAnsi="Verdana" w:cs="Verdana"/>
          <w:b/>
          <w:sz w:val="16"/>
          <w:szCs w:val="16"/>
          <w:vertAlign w:val="superscript"/>
        </w:rPr>
        <w:footnoteReference w:id="6"/>
      </w:r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this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document, the staff </w:t>
      </w:r>
      <w:proofErr w:type="spellStart"/>
      <w:r>
        <w:rPr>
          <w:rFonts w:ascii="Verdana" w:eastAsia="Verdana" w:hAnsi="Verdana" w:cs="Verdana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, the </w:t>
      </w:r>
      <w:proofErr w:type="spellStart"/>
      <w:r>
        <w:rPr>
          <w:rFonts w:ascii="Verdana" w:eastAsia="Verdana" w:hAnsi="Verdana" w:cs="Verdana"/>
          <w:sz w:val="16"/>
          <w:szCs w:val="16"/>
        </w:rPr>
        <w:t>sending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institution and the </w:t>
      </w:r>
      <w:proofErr w:type="spellStart"/>
      <w:r>
        <w:rPr>
          <w:rFonts w:ascii="Verdana" w:eastAsia="Verdana" w:hAnsi="Verdana" w:cs="Verdana"/>
          <w:sz w:val="16"/>
          <w:szCs w:val="16"/>
        </w:rPr>
        <w:t>receiving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organisation </w:t>
      </w:r>
      <w:proofErr w:type="spellStart"/>
      <w:r>
        <w:rPr>
          <w:rFonts w:ascii="Verdana" w:eastAsia="Verdana" w:hAnsi="Verdana" w:cs="Verdana"/>
          <w:sz w:val="16"/>
          <w:szCs w:val="16"/>
        </w:rPr>
        <w:t>confirm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that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they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approve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the </w:t>
      </w:r>
      <w:proofErr w:type="spellStart"/>
      <w:r>
        <w:rPr>
          <w:rFonts w:ascii="Verdana" w:eastAsia="Verdana" w:hAnsi="Verdana" w:cs="Verdana"/>
          <w:sz w:val="16"/>
          <w:szCs w:val="16"/>
        </w:rPr>
        <w:t>proposed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mobility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agreement.</w:t>
      </w:r>
    </w:p>
    <w:p w14:paraId="51A01FC8" w14:textId="77777777" w:rsidR="000864E3" w:rsidRDefault="00AE124A">
      <w:pPr>
        <w:spacing w:after="1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The </w:t>
      </w:r>
      <w:proofErr w:type="spellStart"/>
      <w:r>
        <w:rPr>
          <w:rFonts w:ascii="Verdana" w:eastAsia="Verdana" w:hAnsi="Verdana" w:cs="Verdana"/>
          <w:sz w:val="16"/>
          <w:szCs w:val="16"/>
        </w:rPr>
        <w:t>sending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higher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education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institution supports the staff </w:t>
      </w:r>
      <w:proofErr w:type="spellStart"/>
      <w:r>
        <w:rPr>
          <w:rFonts w:ascii="Verdana" w:eastAsia="Verdana" w:hAnsi="Verdana" w:cs="Verdana"/>
          <w:sz w:val="16"/>
          <w:szCs w:val="16"/>
        </w:rPr>
        <w:t>mobility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as part of </w:t>
      </w:r>
      <w:proofErr w:type="spellStart"/>
      <w:r>
        <w:rPr>
          <w:rFonts w:ascii="Verdana" w:eastAsia="Verdana" w:hAnsi="Verdana" w:cs="Verdana"/>
          <w:sz w:val="16"/>
          <w:szCs w:val="16"/>
        </w:rPr>
        <w:t>its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modernisation and intern</w:t>
      </w:r>
      <w:r>
        <w:rPr>
          <w:rFonts w:ascii="Verdana" w:eastAsia="Verdana" w:hAnsi="Verdana" w:cs="Verdana"/>
          <w:sz w:val="16"/>
          <w:szCs w:val="16"/>
        </w:rPr>
        <w:t xml:space="preserve">ationalisation </w:t>
      </w:r>
      <w:proofErr w:type="spellStart"/>
      <w:r>
        <w:rPr>
          <w:rFonts w:ascii="Verdana" w:eastAsia="Verdana" w:hAnsi="Verdana" w:cs="Verdana"/>
          <w:sz w:val="16"/>
          <w:szCs w:val="16"/>
        </w:rPr>
        <w:t>strategy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and </w:t>
      </w:r>
      <w:proofErr w:type="spellStart"/>
      <w:r>
        <w:rPr>
          <w:rFonts w:ascii="Verdana" w:eastAsia="Verdana" w:hAnsi="Verdana" w:cs="Verdana"/>
          <w:sz w:val="16"/>
          <w:szCs w:val="16"/>
        </w:rPr>
        <w:t>will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recognise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it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as </w:t>
      </w:r>
      <w:proofErr w:type="gramStart"/>
      <w:r>
        <w:rPr>
          <w:rFonts w:ascii="Verdana" w:eastAsia="Verdana" w:hAnsi="Verdana" w:cs="Verdana"/>
          <w:sz w:val="16"/>
          <w:szCs w:val="16"/>
        </w:rPr>
        <w:t>a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component in </w:t>
      </w:r>
      <w:proofErr w:type="spellStart"/>
      <w:r>
        <w:rPr>
          <w:rFonts w:ascii="Verdana" w:eastAsia="Verdana" w:hAnsi="Verdana" w:cs="Verdana"/>
          <w:sz w:val="16"/>
          <w:szCs w:val="16"/>
        </w:rPr>
        <w:t>any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evaluation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or </w:t>
      </w:r>
      <w:proofErr w:type="spellStart"/>
      <w:r>
        <w:rPr>
          <w:rFonts w:ascii="Verdana" w:eastAsia="Verdana" w:hAnsi="Verdana" w:cs="Verdana"/>
          <w:sz w:val="16"/>
          <w:szCs w:val="16"/>
        </w:rPr>
        <w:t>assessment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of the staff </w:t>
      </w:r>
      <w:proofErr w:type="spellStart"/>
      <w:r>
        <w:rPr>
          <w:rFonts w:ascii="Verdana" w:eastAsia="Verdana" w:hAnsi="Verdana" w:cs="Verdana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sz w:val="16"/>
          <w:szCs w:val="16"/>
        </w:rPr>
        <w:t>.</w:t>
      </w:r>
    </w:p>
    <w:p w14:paraId="06F02768" w14:textId="77777777" w:rsidR="000864E3" w:rsidRDefault="00AE124A">
      <w:pPr>
        <w:spacing w:after="120"/>
        <w:rPr>
          <w:rFonts w:ascii="Calibri" w:eastAsia="Calibri" w:hAnsi="Calibri" w:cs="Calibri"/>
          <w:color w:val="0000FF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The staff </w:t>
      </w:r>
      <w:proofErr w:type="spellStart"/>
      <w:r>
        <w:rPr>
          <w:rFonts w:ascii="Verdana" w:eastAsia="Verdana" w:hAnsi="Verdana" w:cs="Verdana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will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share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their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experience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, in </w:t>
      </w:r>
      <w:proofErr w:type="spellStart"/>
      <w:r>
        <w:rPr>
          <w:rFonts w:ascii="Verdana" w:eastAsia="Verdana" w:hAnsi="Verdana" w:cs="Verdana"/>
          <w:sz w:val="16"/>
          <w:szCs w:val="16"/>
        </w:rPr>
        <w:t>particular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its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impact on </w:t>
      </w:r>
      <w:proofErr w:type="spellStart"/>
      <w:r>
        <w:rPr>
          <w:rFonts w:ascii="Verdana" w:eastAsia="Verdana" w:hAnsi="Verdana" w:cs="Verdana"/>
          <w:sz w:val="16"/>
          <w:szCs w:val="16"/>
        </w:rPr>
        <w:t>their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professional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development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and on the </w:t>
      </w:r>
      <w:proofErr w:type="spellStart"/>
      <w:r>
        <w:rPr>
          <w:rFonts w:ascii="Verdana" w:eastAsia="Verdana" w:hAnsi="Verdana" w:cs="Verdana"/>
          <w:sz w:val="16"/>
          <w:szCs w:val="16"/>
        </w:rPr>
        <w:t>sending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higher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education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i</w:t>
      </w:r>
      <w:r>
        <w:rPr>
          <w:rFonts w:ascii="Verdana" w:eastAsia="Verdana" w:hAnsi="Verdana" w:cs="Verdana"/>
          <w:sz w:val="16"/>
          <w:szCs w:val="16"/>
        </w:rPr>
        <w:t xml:space="preserve">nstitution, as </w:t>
      </w:r>
      <w:proofErr w:type="gramStart"/>
      <w:r>
        <w:rPr>
          <w:rFonts w:ascii="Verdana" w:eastAsia="Verdana" w:hAnsi="Verdana" w:cs="Verdana"/>
          <w:sz w:val="16"/>
          <w:szCs w:val="16"/>
        </w:rPr>
        <w:t>a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source of inspiration to </w:t>
      </w:r>
      <w:proofErr w:type="spellStart"/>
      <w:r>
        <w:rPr>
          <w:rFonts w:ascii="Verdana" w:eastAsia="Verdana" w:hAnsi="Verdana" w:cs="Verdana"/>
          <w:sz w:val="16"/>
          <w:szCs w:val="16"/>
        </w:rPr>
        <w:t>others</w:t>
      </w:r>
      <w:proofErr w:type="spellEnd"/>
      <w:r>
        <w:rPr>
          <w:rFonts w:ascii="Verdana" w:eastAsia="Verdana" w:hAnsi="Verdana" w:cs="Verdana"/>
          <w:sz w:val="16"/>
          <w:szCs w:val="16"/>
        </w:rPr>
        <w:t>.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 </w:t>
      </w:r>
    </w:p>
    <w:p w14:paraId="46247BE6" w14:textId="77777777" w:rsidR="000864E3" w:rsidRDefault="00AE124A">
      <w:pPr>
        <w:spacing w:after="1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The staff </w:t>
      </w:r>
      <w:proofErr w:type="spellStart"/>
      <w:r>
        <w:rPr>
          <w:rFonts w:ascii="Verdana" w:eastAsia="Verdana" w:hAnsi="Verdana" w:cs="Verdana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and the </w:t>
      </w:r>
      <w:proofErr w:type="spellStart"/>
      <w:r>
        <w:rPr>
          <w:rFonts w:ascii="Verdana" w:eastAsia="Verdana" w:hAnsi="Verdana" w:cs="Verdana"/>
          <w:sz w:val="16"/>
          <w:szCs w:val="16"/>
        </w:rPr>
        <w:t>beneficiary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organisation commit to the </w:t>
      </w:r>
      <w:proofErr w:type="spellStart"/>
      <w:r>
        <w:rPr>
          <w:rFonts w:ascii="Verdana" w:eastAsia="Verdana" w:hAnsi="Verdana" w:cs="Verdana"/>
          <w:sz w:val="16"/>
          <w:szCs w:val="16"/>
        </w:rPr>
        <w:t>requirements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set out in the </w:t>
      </w:r>
      <w:proofErr w:type="spellStart"/>
      <w:r>
        <w:rPr>
          <w:rFonts w:ascii="Verdana" w:eastAsia="Verdana" w:hAnsi="Verdana" w:cs="Verdana"/>
          <w:sz w:val="16"/>
          <w:szCs w:val="16"/>
        </w:rPr>
        <w:t>grant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agreement </w:t>
      </w:r>
      <w:proofErr w:type="spellStart"/>
      <w:r>
        <w:rPr>
          <w:rFonts w:ascii="Verdana" w:eastAsia="Verdana" w:hAnsi="Verdana" w:cs="Verdana"/>
          <w:sz w:val="16"/>
          <w:szCs w:val="16"/>
        </w:rPr>
        <w:t>signed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between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them</w:t>
      </w:r>
      <w:proofErr w:type="spellEnd"/>
      <w:r>
        <w:rPr>
          <w:rFonts w:ascii="Verdana" w:eastAsia="Verdana" w:hAnsi="Verdana" w:cs="Verdana"/>
          <w:sz w:val="16"/>
          <w:szCs w:val="16"/>
        </w:rPr>
        <w:t>.</w:t>
      </w:r>
    </w:p>
    <w:p w14:paraId="00B20C76" w14:textId="77777777" w:rsidR="000864E3" w:rsidRDefault="00AE124A">
      <w:pPr>
        <w:spacing w:after="1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The staff </w:t>
      </w:r>
      <w:proofErr w:type="spellStart"/>
      <w:r>
        <w:rPr>
          <w:rFonts w:ascii="Verdana" w:eastAsia="Verdana" w:hAnsi="Verdana" w:cs="Verdana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and the </w:t>
      </w:r>
      <w:proofErr w:type="spellStart"/>
      <w:r>
        <w:rPr>
          <w:rFonts w:ascii="Verdana" w:eastAsia="Verdana" w:hAnsi="Verdana" w:cs="Verdana"/>
          <w:sz w:val="16"/>
          <w:szCs w:val="16"/>
        </w:rPr>
        <w:t>receiving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organisation </w:t>
      </w:r>
      <w:proofErr w:type="spellStart"/>
      <w:r>
        <w:rPr>
          <w:rFonts w:ascii="Verdana" w:eastAsia="Verdana" w:hAnsi="Verdana" w:cs="Verdana"/>
          <w:sz w:val="16"/>
          <w:szCs w:val="16"/>
        </w:rPr>
        <w:t>will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communicate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to the </w:t>
      </w:r>
      <w:proofErr w:type="spellStart"/>
      <w:r>
        <w:rPr>
          <w:rFonts w:ascii="Verdana" w:eastAsia="Verdana" w:hAnsi="Verdana" w:cs="Verdana"/>
          <w:sz w:val="16"/>
          <w:szCs w:val="16"/>
        </w:rPr>
        <w:t>send</w:t>
      </w:r>
      <w:r>
        <w:rPr>
          <w:rFonts w:ascii="Verdana" w:eastAsia="Verdana" w:hAnsi="Verdana" w:cs="Verdana"/>
          <w:sz w:val="16"/>
          <w:szCs w:val="16"/>
        </w:rPr>
        <w:t>ing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institution </w:t>
      </w:r>
      <w:proofErr w:type="spellStart"/>
      <w:r>
        <w:rPr>
          <w:rFonts w:ascii="Verdana" w:eastAsia="Verdana" w:hAnsi="Verdana" w:cs="Verdana"/>
          <w:sz w:val="16"/>
          <w:szCs w:val="16"/>
        </w:rPr>
        <w:t>any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problems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or changes </w:t>
      </w:r>
      <w:proofErr w:type="spellStart"/>
      <w:r>
        <w:rPr>
          <w:rFonts w:ascii="Verdana" w:eastAsia="Verdana" w:hAnsi="Verdana" w:cs="Verdana"/>
          <w:sz w:val="16"/>
          <w:szCs w:val="16"/>
        </w:rPr>
        <w:t>regarding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the </w:t>
      </w:r>
      <w:proofErr w:type="spellStart"/>
      <w:r>
        <w:rPr>
          <w:rFonts w:ascii="Verdana" w:eastAsia="Verdana" w:hAnsi="Verdana" w:cs="Verdana"/>
          <w:sz w:val="16"/>
          <w:szCs w:val="16"/>
        </w:rPr>
        <w:t>proposed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mobility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programme or </w:t>
      </w:r>
      <w:proofErr w:type="spellStart"/>
      <w:r>
        <w:rPr>
          <w:rFonts w:ascii="Verdana" w:eastAsia="Verdana" w:hAnsi="Verdana" w:cs="Verdana"/>
          <w:sz w:val="16"/>
          <w:szCs w:val="16"/>
        </w:rPr>
        <w:t>mobility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period</w:t>
      </w:r>
      <w:proofErr w:type="spellEnd"/>
      <w:r>
        <w:rPr>
          <w:rFonts w:ascii="Verdana" w:eastAsia="Verdana" w:hAnsi="Verdana" w:cs="Verdana"/>
          <w:sz w:val="16"/>
          <w:szCs w:val="16"/>
        </w:rPr>
        <w:t>.</w:t>
      </w:r>
    </w:p>
    <w:tbl>
      <w:tblPr>
        <w:tblStyle w:val="4"/>
        <w:tblW w:w="887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76"/>
      </w:tblGrid>
      <w:tr w:rsidR="000864E3" w14:paraId="33CE82C7" w14:textId="77777777">
        <w:trPr>
          <w:jc w:val="center"/>
        </w:trPr>
        <w:tc>
          <w:tcPr>
            <w:tcW w:w="8876" w:type="dxa"/>
            <w:shd w:val="clear" w:color="auto" w:fill="FFFFFF"/>
          </w:tcPr>
          <w:p w14:paraId="4994BF8B" w14:textId="77777777" w:rsidR="000864E3" w:rsidRDefault="00AE124A">
            <w:pPr>
              <w:tabs>
                <w:tab w:val="left" w:pos="6165"/>
              </w:tabs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The staff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member</w:t>
            </w:r>
            <w:proofErr w:type="spellEnd"/>
          </w:p>
          <w:p w14:paraId="6A850592" w14:textId="77777777" w:rsidR="000864E3" w:rsidRDefault="00AE124A">
            <w:pPr>
              <w:tabs>
                <w:tab w:val="left" w:pos="6165"/>
              </w:tabs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Name:</w:t>
            </w:r>
            <w:proofErr w:type="gramEnd"/>
          </w:p>
          <w:p w14:paraId="0C33A1B0" w14:textId="77777777" w:rsidR="000864E3" w:rsidRDefault="00AE124A">
            <w:pPr>
              <w:tabs>
                <w:tab w:val="left" w:pos="6165"/>
              </w:tabs>
              <w:spacing w:after="120"/>
              <w:rPr>
                <w:rFonts w:ascii="Verdana" w:eastAsia="Verdana" w:hAnsi="Verdana" w:cs="Verdana"/>
                <w:color w:val="002060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Signature:</w:t>
            </w:r>
            <w:proofErr w:type="gramEnd"/>
            <w:r>
              <w:rPr>
                <w:rFonts w:ascii="Verdana" w:eastAsia="Verdana" w:hAnsi="Verdana" w:cs="Verdan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Date: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</w:tr>
    </w:tbl>
    <w:p w14:paraId="147BDBB8" w14:textId="77777777" w:rsidR="000864E3" w:rsidRDefault="000864E3">
      <w:pPr>
        <w:spacing w:after="0"/>
        <w:rPr>
          <w:rFonts w:ascii="Verdana" w:eastAsia="Verdana" w:hAnsi="Verdana" w:cs="Verdana"/>
          <w:sz w:val="16"/>
          <w:szCs w:val="16"/>
        </w:rPr>
      </w:pPr>
    </w:p>
    <w:tbl>
      <w:tblPr>
        <w:tblStyle w:val="3"/>
        <w:tblW w:w="884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1"/>
      </w:tblGrid>
      <w:tr w:rsidR="000864E3" w14:paraId="1F03ADE9" w14:textId="77777777">
        <w:trPr>
          <w:jc w:val="center"/>
        </w:trPr>
        <w:tc>
          <w:tcPr>
            <w:tcW w:w="8841" w:type="dxa"/>
            <w:shd w:val="clear" w:color="auto" w:fill="FFFFFF"/>
          </w:tcPr>
          <w:p w14:paraId="6EA8E9FF" w14:textId="77777777" w:rsidR="000864E3" w:rsidRDefault="00AE124A">
            <w:pPr>
              <w:spacing w:before="120"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sending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institution</w:t>
            </w:r>
          </w:p>
          <w:p w14:paraId="6125D8C4" w14:textId="77777777" w:rsidR="000864E3" w:rsidRDefault="00AE124A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Name of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responsible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person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proofErr w:type="gramEnd"/>
          </w:p>
          <w:p w14:paraId="03F9BE3C" w14:textId="77777777" w:rsidR="000864E3" w:rsidRDefault="00AE124A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Signature: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 xml:space="preserve">Date: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</w:tr>
    </w:tbl>
    <w:p w14:paraId="6B337A44" w14:textId="77777777" w:rsidR="000864E3" w:rsidRDefault="000864E3">
      <w:pPr>
        <w:spacing w:after="0"/>
        <w:rPr>
          <w:rFonts w:ascii="Verdana" w:eastAsia="Verdana" w:hAnsi="Verdana" w:cs="Verdana"/>
          <w:sz w:val="16"/>
          <w:szCs w:val="16"/>
        </w:rPr>
      </w:pPr>
    </w:p>
    <w:tbl>
      <w:tblPr>
        <w:tblStyle w:val="2"/>
        <w:tblW w:w="88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0864E3" w14:paraId="4C095D81" w14:textId="77777777">
        <w:trPr>
          <w:jc w:val="center"/>
        </w:trPr>
        <w:tc>
          <w:tcPr>
            <w:tcW w:w="8823" w:type="dxa"/>
            <w:shd w:val="clear" w:color="auto" w:fill="FFFFFF"/>
          </w:tcPr>
          <w:p w14:paraId="30E66C81" w14:textId="77777777" w:rsidR="000864E3" w:rsidRDefault="00AE124A">
            <w:pPr>
              <w:spacing w:before="120"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receiving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organisation</w:t>
            </w:r>
          </w:p>
          <w:p w14:paraId="12DD56A0" w14:textId="77777777" w:rsidR="000864E3" w:rsidRDefault="00AE124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Name of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responsible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person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Nina Gaube, Program &amp; Project Manager</w:t>
            </w:r>
          </w:p>
          <w:p w14:paraId="5050EFB9" w14:textId="77777777" w:rsidR="000864E3" w:rsidRDefault="00AE124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eastAsia="Verdana" w:hAnsi="Verdana" w:cs="Verdana"/>
                <w:color w:val="002060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Signature: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Date: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</w:tr>
    </w:tbl>
    <w:p w14:paraId="1E54FAC7" w14:textId="77777777" w:rsidR="000864E3" w:rsidRDefault="000864E3">
      <w:pPr>
        <w:tabs>
          <w:tab w:val="left" w:pos="954"/>
        </w:tabs>
        <w:rPr>
          <w:rFonts w:ascii="Verdana" w:eastAsia="Verdana" w:hAnsi="Verdana" w:cs="Verdana"/>
          <w:b/>
          <w:color w:val="002060"/>
          <w:sz w:val="28"/>
          <w:szCs w:val="28"/>
        </w:rPr>
      </w:pPr>
    </w:p>
    <w:sectPr w:rsidR="000864E3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1134" w:right="1418" w:bottom="1134" w:left="1701" w:header="709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62DD0" w14:textId="77777777" w:rsidR="00000000" w:rsidRDefault="00AE124A">
      <w:pPr>
        <w:spacing w:after="0"/>
      </w:pPr>
      <w:r>
        <w:separator/>
      </w:r>
    </w:p>
  </w:endnote>
  <w:endnote w:type="continuationSeparator" w:id="0">
    <w:p w14:paraId="42DBBD05" w14:textId="77777777" w:rsidR="00000000" w:rsidRDefault="00AE12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6E95B" w14:textId="77777777" w:rsidR="000864E3" w:rsidRDefault="00AE124A">
    <w:pPr>
      <w:pBdr>
        <w:top w:val="nil"/>
        <w:left w:val="nil"/>
        <w:bottom w:val="nil"/>
        <w:right w:val="nil"/>
        <w:between w:val="nil"/>
      </w:pBdr>
      <w:spacing w:after="0"/>
      <w:ind w:right="-567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6AF349D5" w14:textId="77777777" w:rsidR="000864E3" w:rsidRDefault="000864E3">
    <w:pPr>
      <w:pBdr>
        <w:top w:val="nil"/>
        <w:left w:val="nil"/>
        <w:bottom w:val="nil"/>
        <w:right w:val="nil"/>
        <w:between w:val="nil"/>
      </w:pBdr>
      <w:tabs>
        <w:tab w:val="right" w:pos="9240"/>
        <w:tab w:val="right" w:pos="8789"/>
      </w:tabs>
      <w:spacing w:after="0"/>
      <w:ind w:right="-171"/>
      <w:jc w:val="left"/>
      <w:rPr>
        <w:rFonts w:ascii="Verdana" w:eastAsia="Verdana" w:hAnsi="Verdana" w:cs="Verdana"/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D5709" w14:textId="77777777" w:rsidR="000864E3" w:rsidRDefault="000864E3">
    <w:pPr>
      <w:pBdr>
        <w:top w:val="nil"/>
        <w:left w:val="nil"/>
        <w:bottom w:val="nil"/>
        <w:right w:val="nil"/>
        <w:between w:val="nil"/>
      </w:pBdr>
      <w:spacing w:after="0"/>
      <w:ind w:right="-567"/>
      <w:jc w:val="left"/>
      <w:rPr>
        <w:rFonts w:ascii="Arial" w:eastAsia="Arial" w:hAnsi="Arial" w:cs="Arial"/>
        <w:color w:val="000000"/>
        <w:sz w:val="16"/>
        <w:szCs w:val="16"/>
      </w:rPr>
    </w:pPr>
  </w:p>
  <w:p w14:paraId="1DE0DC59" w14:textId="77777777" w:rsidR="000864E3" w:rsidRDefault="000864E3">
    <w:pPr>
      <w:pBdr>
        <w:top w:val="nil"/>
        <w:left w:val="nil"/>
        <w:bottom w:val="nil"/>
        <w:right w:val="nil"/>
        <w:between w:val="nil"/>
      </w:pBdr>
      <w:tabs>
        <w:tab w:val="right" w:pos="9240"/>
      </w:tabs>
      <w:spacing w:after="0"/>
      <w:ind w:right="-567"/>
      <w:jc w:val="left"/>
      <w:rPr>
        <w:rFonts w:ascii="Verdana" w:eastAsia="Verdana" w:hAnsi="Verdana" w:cs="Verdana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560C3" w14:textId="77777777" w:rsidR="00000000" w:rsidRDefault="00AE124A">
      <w:pPr>
        <w:spacing w:after="0"/>
      </w:pPr>
      <w:r>
        <w:separator/>
      </w:r>
    </w:p>
  </w:footnote>
  <w:footnote w:type="continuationSeparator" w:id="0">
    <w:p w14:paraId="6FEF8A6D" w14:textId="77777777" w:rsidR="00000000" w:rsidRDefault="00AE124A">
      <w:pPr>
        <w:spacing w:after="0"/>
      </w:pPr>
      <w:r>
        <w:continuationSeparator/>
      </w:r>
    </w:p>
  </w:footnote>
  <w:footnote w:id="1">
    <w:p w14:paraId="0CCABCE5" w14:textId="77777777" w:rsidR="000864E3" w:rsidRDefault="00AE124A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Adaptations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this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color w:val="000000"/>
          <w:sz w:val="16"/>
          <w:szCs w:val="16"/>
        </w:rPr>
        <w:t>template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:</w:t>
      </w:r>
      <w:proofErr w:type="gram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</w:p>
    <w:p w14:paraId="58BD5A1B" w14:textId="77777777" w:rsidR="000864E3" w:rsidRDefault="00AE12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In case the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mobility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combines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teaching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and training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activities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the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16"/>
          <w:szCs w:val="16"/>
        </w:rPr>
        <w:t>mobility</w:t>
      </w:r>
      <w:proofErr w:type="spellEnd"/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agreement for </w:t>
      </w:r>
      <w:proofErr w:type="spellStart"/>
      <w:r>
        <w:rPr>
          <w:rFonts w:ascii="Verdana" w:eastAsia="Verdana" w:hAnsi="Verdana" w:cs="Verdana"/>
          <w:b/>
          <w:color w:val="000000"/>
          <w:sz w:val="16"/>
          <w:szCs w:val="16"/>
        </w:rPr>
        <w:t>teaching</w:t>
      </w:r>
      <w:proofErr w:type="spellEnd"/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16"/>
          <w:szCs w:val="16"/>
        </w:rPr>
        <w:t>template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should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used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and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adjusted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to fit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both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activity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types.</w:t>
      </w:r>
    </w:p>
    <w:p w14:paraId="7336B17F" w14:textId="77777777" w:rsidR="000864E3" w:rsidRDefault="00AE12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In the case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mobility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between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higher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education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institutio</w:t>
      </w:r>
      <w:r>
        <w:rPr>
          <w:rFonts w:ascii="Verdana" w:eastAsia="Verdana" w:hAnsi="Verdana" w:cs="Verdana"/>
          <w:color w:val="000000"/>
          <w:sz w:val="16"/>
          <w:szCs w:val="16"/>
        </w:rPr>
        <w:t>ns (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HEIs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),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this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agreement must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always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signed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by the staff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, the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sending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and the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receiving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HEI (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three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signatures in total).</w:t>
      </w:r>
    </w:p>
    <w:p w14:paraId="1444405D" w14:textId="77777777" w:rsidR="000864E3" w:rsidRDefault="00AE12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In the case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incoming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mobility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higher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education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staff to an organisation,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this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agreement must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signed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by the particip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ant, the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beneficiary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organisation, the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sending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HEI and the organisation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receiving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the staff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(four signatures in total). An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additional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space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should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added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for signature of the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beneficiary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organisation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organising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the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mobility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.</w:t>
      </w:r>
    </w:p>
  </w:footnote>
  <w:footnote w:id="2">
    <w:p w14:paraId="1965E091" w14:textId="77777777" w:rsidR="000864E3" w:rsidRDefault="00AE124A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 </w:t>
      </w:r>
      <w:proofErr w:type="spellStart"/>
      <w:proofErr w:type="gramStart"/>
      <w:r>
        <w:rPr>
          <w:rFonts w:ascii="Verdana" w:eastAsia="Verdana" w:hAnsi="Verdana" w:cs="Verdana"/>
          <w:b/>
          <w:color w:val="000000"/>
          <w:sz w:val="16"/>
          <w:szCs w:val="16"/>
        </w:rPr>
        <w:t>Seniority</w:t>
      </w:r>
      <w:proofErr w:type="spellEnd"/>
      <w:r>
        <w:rPr>
          <w:rFonts w:ascii="Verdana" w:eastAsia="Verdana" w:hAnsi="Verdana" w:cs="Verdana"/>
          <w:b/>
          <w:color w:val="000000"/>
          <w:sz w:val="16"/>
          <w:szCs w:val="16"/>
        </w:rPr>
        <w:t>:</w:t>
      </w:r>
      <w:proofErr w:type="gramEnd"/>
      <w:r>
        <w:rPr>
          <w:rFonts w:ascii="Verdana" w:eastAsia="Verdana" w:hAnsi="Verdana" w:cs="Verdana"/>
          <w:color w:val="000000"/>
          <w:sz w:val="16"/>
          <w:szCs w:val="16"/>
        </w:rPr>
        <w:t xml:space="preserve"> Junior (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approx. &lt; 10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years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experience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),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Intermediate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(approx. &gt; 10 and &lt; 20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years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experience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) or Senior (approx. &gt; 20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years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experience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).</w:t>
      </w:r>
    </w:p>
  </w:footnote>
  <w:footnote w:id="3">
    <w:p w14:paraId="7464D7AA" w14:textId="77777777" w:rsidR="000864E3" w:rsidRDefault="00AE124A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  <w:vertAlign w:val="superscript"/>
        </w:rPr>
        <w:t xml:space="preserve">  </w:t>
      </w:r>
      <w:proofErr w:type="spellStart"/>
      <w:proofErr w:type="gramStart"/>
      <w:r>
        <w:rPr>
          <w:rFonts w:ascii="Verdana" w:eastAsia="Verdana" w:hAnsi="Verdana" w:cs="Verdana"/>
          <w:b/>
          <w:color w:val="000000"/>
          <w:sz w:val="16"/>
          <w:szCs w:val="16"/>
        </w:rPr>
        <w:t>Nationality</w:t>
      </w:r>
      <w:proofErr w:type="spellEnd"/>
      <w:r>
        <w:rPr>
          <w:rFonts w:ascii="Verdana" w:eastAsia="Verdana" w:hAnsi="Verdana" w:cs="Verdana"/>
          <w:b/>
          <w:color w:val="000000"/>
          <w:sz w:val="16"/>
          <w:szCs w:val="16"/>
        </w:rPr>
        <w:t>:</w:t>
      </w:r>
      <w:proofErr w:type="gramEnd"/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Country to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which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the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person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belongs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administratively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and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that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issues the ID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card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and/or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passport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.</w:t>
      </w:r>
    </w:p>
  </w:footnote>
  <w:footnote w:id="4">
    <w:p w14:paraId="5BB28F6A" w14:textId="77777777" w:rsidR="00AE124A" w:rsidRDefault="00AE124A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Erasmus </w:t>
      </w:r>
      <w:proofErr w:type="gramStart"/>
      <w:r>
        <w:rPr>
          <w:rFonts w:ascii="Verdana" w:eastAsia="Verdana" w:hAnsi="Verdana" w:cs="Verdana"/>
          <w:b/>
          <w:color w:val="000000"/>
          <w:sz w:val="16"/>
          <w:szCs w:val="16"/>
        </w:rPr>
        <w:t>code:</w:t>
      </w:r>
      <w:proofErr w:type="gramEnd"/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A unique identifier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that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every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higher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education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institution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that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has been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awarded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with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the Erasmus Charter for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Higher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Education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receives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. It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is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only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applicable to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higher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education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institutions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located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in EU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States and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third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countries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associated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to the programme.</w:t>
      </w:r>
    </w:p>
  </w:footnote>
  <w:footnote w:id="5">
    <w:p w14:paraId="6C34BCAF" w14:textId="77777777" w:rsidR="00AE124A" w:rsidRDefault="00AE124A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Country </w:t>
      </w:r>
      <w:proofErr w:type="gramStart"/>
      <w:r>
        <w:rPr>
          <w:rFonts w:ascii="Verdana" w:eastAsia="Verdana" w:hAnsi="Verdana" w:cs="Verdana"/>
          <w:b/>
          <w:color w:val="000000"/>
          <w:sz w:val="16"/>
          <w:szCs w:val="16"/>
        </w:rPr>
        <w:t>code</w:t>
      </w:r>
      <w:r>
        <w:rPr>
          <w:rFonts w:ascii="Verdana" w:eastAsia="Verdana" w:hAnsi="Verdana" w:cs="Verdana"/>
          <w:color w:val="000000"/>
          <w:sz w:val="16"/>
          <w:szCs w:val="16"/>
        </w:rPr>
        <w:t>:</w:t>
      </w:r>
      <w:proofErr w:type="gramEnd"/>
      <w:r>
        <w:rPr>
          <w:rFonts w:ascii="Verdana" w:eastAsia="Verdana" w:hAnsi="Verdana" w:cs="Verdana"/>
          <w:color w:val="000000"/>
          <w:sz w:val="16"/>
          <w:szCs w:val="16"/>
        </w:rPr>
        <w:t xml:space="preserve"> ISO 3166-2 country codes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available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at: </w:t>
      </w:r>
      <w:hyperlink r:id="rId1">
        <w:r>
          <w:rPr>
            <w:color w:val="0000FF"/>
            <w:sz w:val="20"/>
            <w:szCs w:val="20"/>
            <w:u w:val="single"/>
          </w:rPr>
          <w:t>https://www.iso.org/obp/ui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6">
    <w:p w14:paraId="3E3763FC" w14:textId="77777777" w:rsidR="000864E3" w:rsidRDefault="00AE124A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Circulating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papers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with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original signatures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is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not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compulsory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Scanned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copies of signatures or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el</w:t>
      </w:r>
      <w:r>
        <w:rPr>
          <w:rFonts w:ascii="Verdana" w:eastAsia="Verdana" w:hAnsi="Verdana" w:cs="Verdana"/>
          <w:color w:val="000000"/>
          <w:sz w:val="16"/>
          <w:szCs w:val="16"/>
        </w:rPr>
        <w:t>ectronic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signatures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may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accepted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depending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on the national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legislation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of the country of the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beneficiary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institution (in the case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mobility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with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third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coutnries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not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associated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to the </w:t>
      </w:r>
      <w:proofErr w:type="gramStart"/>
      <w:r>
        <w:rPr>
          <w:rFonts w:ascii="Verdana" w:eastAsia="Verdana" w:hAnsi="Verdana" w:cs="Verdana"/>
          <w:color w:val="000000"/>
          <w:sz w:val="16"/>
          <w:szCs w:val="16"/>
        </w:rPr>
        <w:t>programme:</w:t>
      </w:r>
      <w:proofErr w:type="gramEnd"/>
      <w:r>
        <w:rPr>
          <w:rFonts w:ascii="Verdana" w:eastAsia="Verdana" w:hAnsi="Verdana" w:cs="Verdana"/>
          <w:color w:val="000000"/>
          <w:sz w:val="16"/>
          <w:szCs w:val="16"/>
        </w:rPr>
        <w:t xml:space="preserve"> the national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legislation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of the EU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State or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third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country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associated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to the programme). Certificates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attendance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can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provided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electronically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through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any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other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means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accessible to the staff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and the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sending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institution.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0C3E" w14:textId="77777777" w:rsidR="000864E3" w:rsidRDefault="000864E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1"/>
      <w:tblW w:w="8387" w:type="dxa"/>
      <w:tblLayout w:type="fixed"/>
      <w:tblLook w:val="0000" w:firstRow="0" w:lastRow="0" w:firstColumn="0" w:lastColumn="0" w:noHBand="0" w:noVBand="0"/>
    </w:tblPr>
    <w:tblGrid>
      <w:gridCol w:w="7135"/>
      <w:gridCol w:w="1252"/>
    </w:tblGrid>
    <w:tr w:rsidR="000864E3" w14:paraId="1CC38530" w14:textId="77777777">
      <w:trPr>
        <w:trHeight w:val="823"/>
      </w:trPr>
      <w:tc>
        <w:tcPr>
          <w:tcW w:w="7135" w:type="dxa"/>
          <w:vAlign w:val="center"/>
        </w:tcPr>
        <w:p w14:paraId="167D76C7" w14:textId="77777777" w:rsidR="000864E3" w:rsidRDefault="00AE124A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eastAsia="Verdana" w:hAnsi="Verdana" w:cs="Verdana"/>
              <w:b/>
              <w:sz w:val="18"/>
              <w:szCs w:val="18"/>
            </w:rPr>
          </w:pPr>
          <w:r>
            <w:rPr>
              <w:rFonts w:ascii="Verdana" w:eastAsia="Verdana" w:hAnsi="Verdana" w:cs="Verdana"/>
              <w:b/>
              <w:sz w:val="18"/>
              <w:szCs w:val="18"/>
            </w:rPr>
            <w:t xml:space="preserve">       </w:t>
          </w:r>
        </w:p>
      </w:tc>
      <w:tc>
        <w:tcPr>
          <w:tcW w:w="1252" w:type="dxa"/>
        </w:tcPr>
        <w:p w14:paraId="66426903" w14:textId="77777777" w:rsidR="000864E3" w:rsidRDefault="00AE12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right="85"/>
            <w:jc w:val="lef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304EA8AD" wp14:editId="54A9AFD1">
                    <wp:simplePos x="0" y="0"/>
                    <wp:positionH relativeFrom="column">
                      <wp:posOffset>-673099</wp:posOffset>
                    </wp:positionH>
                    <wp:positionV relativeFrom="paragraph">
                      <wp:posOffset>12700</wp:posOffset>
                    </wp:positionV>
                    <wp:extent cx="1737995" cy="580390"/>
                    <wp:effectExtent l="0" t="0" r="0" b="0"/>
                    <wp:wrapNone/>
                    <wp:docPr id="2" name="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481765" y="3494568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9CF46F" w14:textId="77777777" w:rsidR="000864E3" w:rsidRDefault="00AE124A">
                                <w:pPr>
                                  <w:spacing w:after="0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3CB4"/>
                                    <w:sz w:val="16"/>
                                  </w:rPr>
                                  <w:t>Higher</w:t>
                                </w:r>
                                <w:proofErr w:type="spellEnd"/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3CB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3CB4"/>
                                    <w:sz w:val="16"/>
                                  </w:rPr>
                                  <w:t>Education:</w:t>
                                </w:r>
                                <w:proofErr w:type="gramEnd"/>
                              </w:p>
                              <w:p w14:paraId="355A0531" w14:textId="77777777" w:rsidR="000864E3" w:rsidRDefault="00AE124A">
                                <w:pPr>
                                  <w:spacing w:after="0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3CB4"/>
                                    <w:sz w:val="16"/>
                                  </w:rPr>
                                  <w:t>Erasmus+</w:t>
                                </w:r>
                              </w:p>
                              <w:p w14:paraId="5985EB7C" w14:textId="77777777" w:rsidR="000864E3" w:rsidRDefault="00AE124A">
                                <w:pPr>
                                  <w:spacing w:after="0"/>
                                  <w:jc w:val="left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3CB4"/>
                                    <w:sz w:val="16"/>
                                  </w:rPr>
                                  <w:t>Mobility</w:t>
                                </w:r>
                                <w:proofErr w:type="spellEnd"/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3CB4"/>
                                    <w:sz w:val="16"/>
                                  </w:rPr>
                                  <w:t xml:space="preserve"> Agreement </w:t>
                                </w:r>
                                <w:proofErr w:type="spellStart"/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3CB4"/>
                                    <w:sz w:val="16"/>
                                  </w:rPr>
                                  <w:t>form</w:t>
                                </w:r>
                                <w:proofErr w:type="spellEnd"/>
                              </w:p>
                              <w:p w14:paraId="01A7E737" w14:textId="77777777" w:rsidR="000864E3" w:rsidRDefault="00AE124A">
                                <w:pPr>
                                  <w:spacing w:after="0"/>
                                  <w:jc w:val="left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i/>
                                    <w:color w:val="003CB4"/>
                                    <w:sz w:val="16"/>
                                  </w:rPr>
                                  <w:t>Participant’s</w:t>
                                </w:r>
                                <w:proofErr w:type="spellEnd"/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i/>
                                    <w:color w:val="003CB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i/>
                                    <w:color w:val="003CB4"/>
                                    <w:sz w:val="16"/>
                                  </w:rPr>
                                  <w:t>name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04EA8AD" id="_x0000_s1026" style="position:absolute;margin-left:-53pt;margin-top:1pt;width:136.85pt;height:45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hRygEAAHUDAAAOAAAAZHJzL2Uyb0RvYy54bWysU8tu2zAQvBfIPxC8x3pEthXBdFA0cFEg&#10;aA2k+QCaIi0C4qMkbcl/3yWlJk57C3qhuA8MZ2ZXm4dR9ejMnZdGE1wscoy4ZqaV+kjwy8/dbY2R&#10;D1S3tDeaE3zhHj9sbz5tBtvw0nSmb7lDAKJ9M1iCuxBsk2WedVxRvzCWaygK4xQNELpj1jo6ALrq&#10;szLPV9lgXGudYdx7yD5ORbxN+EJwFn4I4XlAPcHALaTTpfMQz2y7oc3RUdtJNtOgH2ChqNTw6CvU&#10;Iw0UnZz8B0pJ5ow3IiyYUZkRQjKeNICaIv9LzXNHLU9awBxvX23y/w+WfT/vHZItwSVGmioYUfRk&#10;sL6B0rPduznycI0CR+FU/AJ1NBJcVXWxXi0xuhB8V91Xy1U9ecrHgBg0FOuyrtZgPYOO5TqvoRkg&#10;szck63z4yo1C8UKwg5klK+n5yYep9U9LfFibnex7yNOm1+8SgBkzWSQ/0Y23MB7GWcPBtBdQ6y3b&#10;SXjrifqwpw7mXWA0wA4Q7H+dqOMY9d80mHxfVCVICymogDzIcNeVw3WFatYZWK2A0XT9EtKiTRw/&#10;n4IRMumJrCYqM1mYbXJk3sO4PNdx6nr7W7a/AQAA//8DAFBLAwQUAAYACAAAACEAdI95Qd0AAAAJ&#10;AQAADwAAAGRycy9kb3ducmV2LnhtbEyPwU7DMBBE70j8g7VI3Fo7paSQZlMhBAeOpBw4uvE2ibDX&#10;Uey06d/jnuA0Ws1o9k25m50VJxpD7xkhWyoQxI03PbcIX/v3xROIEDUbbT0TwoUC7Krbm1IXxp/5&#10;k051bEUq4VBohC7GoZAyNB05HZZ+IE7e0Y9Ox3SOrTSjPqdyZ+VKqVw63XP60OmBXjtqfurJIQxk&#10;zWTXtfpu5NvIWf6xl5dHxPu7+WULItIc/8JwxU/oUCWmg5/YBGERFpnK05iIsEpyDeSbDYgDwvPD&#10;GmRVyv8Lql8AAAD//wMAUEsBAi0AFAAGAAgAAAAhALaDOJL+AAAA4QEAABMAAAAAAAAAAAAAAAAA&#10;AAAAAFtDb250ZW50X1R5cGVzXS54bWxQSwECLQAUAAYACAAAACEAOP0h/9YAAACUAQAACwAAAAAA&#10;AAAAAAAAAAAvAQAAX3JlbHMvLnJlbHNQSwECLQAUAAYACAAAACEA1JToUcoBAAB1AwAADgAAAAAA&#10;AAAAAAAAAAAuAgAAZHJzL2Uyb0RvYy54bWxQSwECLQAUAAYACAAAACEAdI95Qd0AAAAJAQAADwAA&#10;AAAAAAAAAAAAAAAkBAAAZHJzL2Rvd25yZXYueG1sUEsFBgAAAAAEAAQA8wAAAC4FAAAAAA==&#10;" filled="f" stroked="f">
                    <v:textbox inset="2.53958mm,1.2694mm,2.53958mm,1.2694mm">
                      <w:txbxContent>
                        <w:p w14:paraId="199CF46F" w14:textId="77777777" w:rsidR="000864E3" w:rsidRDefault="00AE124A">
                          <w:pPr>
                            <w:spacing w:after="0"/>
                            <w:textDirection w:val="btLr"/>
                          </w:pP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</w:rPr>
                            <w:t>Higher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</w:rPr>
                            <w:t>Education:</w:t>
                          </w:r>
                          <w:proofErr w:type="gramEnd"/>
                        </w:p>
                        <w:p w14:paraId="355A0531" w14:textId="77777777" w:rsidR="000864E3" w:rsidRDefault="00AE124A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</w:rPr>
                            <w:t>Erasmus+</w:t>
                          </w:r>
                        </w:p>
                        <w:p w14:paraId="5985EB7C" w14:textId="77777777" w:rsidR="000864E3" w:rsidRDefault="00AE124A">
                          <w:pPr>
                            <w:spacing w:after="0"/>
                            <w:jc w:val="left"/>
                            <w:textDirection w:val="btLr"/>
                          </w:pP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</w:rPr>
                            <w:t>Mobility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</w:rPr>
                            <w:t xml:space="preserve"> Agreement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</w:rPr>
                            <w:t>form</w:t>
                          </w:r>
                          <w:proofErr w:type="spellEnd"/>
                        </w:p>
                        <w:p w14:paraId="01A7E737" w14:textId="77777777" w:rsidR="000864E3" w:rsidRDefault="00AE124A">
                          <w:pPr>
                            <w:spacing w:after="0"/>
                            <w:jc w:val="left"/>
                            <w:textDirection w:val="btLr"/>
                          </w:pP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i/>
                              <w:color w:val="003CB4"/>
                              <w:sz w:val="16"/>
                            </w:rPr>
                            <w:t>Participant’s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b/>
                              <w:i/>
                              <w:color w:val="003CB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i/>
                              <w:color w:val="003CB4"/>
                              <w:sz w:val="16"/>
                            </w:rPr>
                            <w:t>name</w:t>
                          </w:r>
                          <w:proofErr w:type="spellEnd"/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14:paraId="13D947E6" w14:textId="77777777" w:rsidR="000864E3" w:rsidRDefault="000864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ind w:right="-743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57042" w14:textId="77777777" w:rsidR="000864E3" w:rsidRDefault="000864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2D47"/>
    <w:multiLevelType w:val="multilevel"/>
    <w:tmpl w:val="9488CBFE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541E7"/>
    <w:multiLevelType w:val="multilevel"/>
    <w:tmpl w:val="F190B496"/>
    <w:lvl w:ilvl="0">
      <w:start w:val="1"/>
      <w:numFmt w:val="bullet"/>
      <w:pStyle w:val="ListBullet4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6349C4"/>
    <w:multiLevelType w:val="multilevel"/>
    <w:tmpl w:val="6EE6DD96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273D22"/>
    <w:multiLevelType w:val="multilevel"/>
    <w:tmpl w:val="F6BADA52"/>
    <w:lvl w:ilvl="0">
      <w:start w:val="1"/>
      <w:numFmt w:val="bullet"/>
      <w:pStyle w:val="ListBullet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BA16BB"/>
    <w:multiLevelType w:val="multilevel"/>
    <w:tmpl w:val="72E63ED8"/>
    <w:lvl w:ilvl="0">
      <w:start w:val="1"/>
      <w:numFmt w:val="bullet"/>
      <w:pStyle w:val="ListBullet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FD7B9F"/>
    <w:multiLevelType w:val="multilevel"/>
    <w:tmpl w:val="D1625AC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Number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istNumber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D2C7CAC"/>
    <w:multiLevelType w:val="multilevel"/>
    <w:tmpl w:val="6E2C197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Heading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Heading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537570C"/>
    <w:multiLevelType w:val="multilevel"/>
    <w:tmpl w:val="5AE0BB5A"/>
    <w:lvl w:ilvl="0">
      <w:start w:val="1"/>
      <w:numFmt w:val="bullet"/>
      <w:pStyle w:val="ListBullet5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FA1EB1"/>
    <w:multiLevelType w:val="multilevel"/>
    <w:tmpl w:val="4B9C0B50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4E3"/>
    <w:rsid w:val="000864E3"/>
    <w:rsid w:val="00A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50E4"/>
  <w15:docId w15:val="{A3483A5B-E60E-4D9E-9754-BE80E952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D32"/>
    <w:rPr>
      <w:lang w:val="fr-FR"/>
    </w:rPr>
  </w:style>
  <w:style w:type="paragraph" w:styleId="Heading1">
    <w:name w:val="heading 1"/>
    <w:basedOn w:val="Normal"/>
    <w:next w:val="Text1"/>
    <w:uiPriority w:val="9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uiPriority w:val="9"/>
    <w:unhideWhenUsed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uiPriority w:val="9"/>
    <w:unhideWhenUsed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uiPriority w:val="9"/>
    <w:unhideWhenUsed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1"/>
    <w:uiPriority w:val="10"/>
    <w:qFormat/>
    <w:pPr>
      <w:spacing w:after="480"/>
      <w:jc w:val="center"/>
    </w:pPr>
    <w:rPr>
      <w:b/>
      <w:kern w:val="28"/>
      <w:sz w:val="48"/>
    </w:rPr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Text2"/>
    <w:pPr>
      <w:tabs>
        <w:tab w:val="clear" w:pos="2302"/>
        <w:tab w:val="num" w:pos="720"/>
      </w:tabs>
      <w:ind w:left="720" w:hanging="720"/>
    </w:pPr>
  </w:style>
  <w:style w:type="paragraph" w:styleId="ListNumber3">
    <w:name w:val="List Number 3"/>
    <w:basedOn w:val="Text3"/>
    <w:pPr>
      <w:tabs>
        <w:tab w:val="clear" w:pos="2302"/>
        <w:tab w:val="num" w:pos="720"/>
      </w:tabs>
      <w:ind w:left="720" w:hanging="720"/>
    </w:pPr>
  </w:style>
  <w:style w:type="paragraph" w:styleId="ListNumber4">
    <w:name w:val="List Number 4"/>
    <w:basedOn w:val="Text4"/>
    <w:pPr>
      <w:tabs>
        <w:tab w:val="clear" w:pos="2302"/>
        <w:tab w:val="num" w:pos="720"/>
      </w:tabs>
      <w:ind w:left="720" w:hanging="720"/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tabs>
        <w:tab w:val="num" w:pos="720"/>
      </w:tabs>
      <w:ind w:left="720" w:hanging="720"/>
    </w:pPr>
  </w:style>
  <w:style w:type="paragraph" w:customStyle="1" w:styleId="ListDash1">
    <w:name w:val="List Dash 1"/>
    <w:basedOn w:val="Text1"/>
    <w:pPr>
      <w:tabs>
        <w:tab w:val="num" w:pos="720"/>
      </w:tabs>
      <w:ind w:left="720" w:hanging="720"/>
    </w:pPr>
  </w:style>
  <w:style w:type="paragraph" w:customStyle="1" w:styleId="ListDash2">
    <w:name w:val="List Dash 2"/>
    <w:basedOn w:val="Text2"/>
    <w:pPr>
      <w:tabs>
        <w:tab w:val="clear" w:pos="2302"/>
        <w:tab w:val="num" w:pos="720"/>
      </w:tabs>
      <w:ind w:left="720" w:hanging="720"/>
    </w:pPr>
  </w:style>
  <w:style w:type="paragraph" w:customStyle="1" w:styleId="ListDash3">
    <w:name w:val="List Dash 3"/>
    <w:basedOn w:val="Text3"/>
    <w:pPr>
      <w:tabs>
        <w:tab w:val="clear" w:pos="2302"/>
        <w:tab w:val="num" w:pos="720"/>
      </w:tabs>
      <w:ind w:left="720" w:hanging="720"/>
    </w:pPr>
  </w:style>
  <w:style w:type="paragraph" w:customStyle="1" w:styleId="ListDash4">
    <w:name w:val="List Dash 4"/>
    <w:basedOn w:val="Text4"/>
    <w:pPr>
      <w:tabs>
        <w:tab w:val="clear" w:pos="2302"/>
        <w:tab w:val="num" w:pos="720"/>
      </w:tabs>
      <w:ind w:left="720" w:hanging="720"/>
    </w:pPr>
  </w:style>
  <w:style w:type="paragraph" w:customStyle="1" w:styleId="ListNumberLevel2">
    <w:name w:val="List Number (Level 2)"/>
    <w:basedOn w:val="Normal"/>
    <w:pPr>
      <w:numPr>
        <w:ilvl w:val="1"/>
        <w:numId w:val="9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9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9"/>
      </w:numPr>
    </w:pPr>
  </w:style>
  <w:style w:type="paragraph" w:customStyle="1" w:styleId="ListNumber1">
    <w:name w:val="List Number 1"/>
    <w:basedOn w:val="Text1"/>
    <w:pPr>
      <w:tabs>
        <w:tab w:val="num" w:pos="720"/>
      </w:tabs>
      <w:ind w:left="720" w:hanging="720"/>
    </w:pPr>
  </w:style>
  <w:style w:type="paragraph" w:customStyle="1" w:styleId="ListNumber1Level2">
    <w:name w:val="List Number 1 (Level 2)"/>
    <w:basedOn w:val="Text1"/>
    <w:pPr>
      <w:tabs>
        <w:tab w:val="num" w:pos="1440"/>
      </w:tabs>
      <w:ind w:left="1440" w:hanging="720"/>
    </w:pPr>
  </w:style>
  <w:style w:type="paragraph" w:customStyle="1" w:styleId="ListNumber1Level3">
    <w:name w:val="List Number 1 (Level 3)"/>
    <w:basedOn w:val="Text1"/>
    <w:pPr>
      <w:tabs>
        <w:tab w:val="num" w:pos="2160"/>
      </w:tabs>
      <w:ind w:left="2160" w:hanging="720"/>
    </w:pPr>
  </w:style>
  <w:style w:type="paragraph" w:customStyle="1" w:styleId="ListNumber1Level4">
    <w:name w:val="List Number 1 (Level 4)"/>
    <w:basedOn w:val="Text1"/>
    <w:pPr>
      <w:tabs>
        <w:tab w:val="num" w:pos="2880"/>
      </w:tabs>
      <w:ind w:left="2880" w:hanging="720"/>
    </w:pPr>
  </w:style>
  <w:style w:type="paragraph" w:customStyle="1" w:styleId="ListNumber2Level2">
    <w:name w:val="List Number 2 (Level 2)"/>
    <w:basedOn w:val="Text2"/>
    <w:pPr>
      <w:tabs>
        <w:tab w:val="clear" w:pos="2302"/>
        <w:tab w:val="num" w:pos="1440"/>
      </w:tabs>
      <w:ind w:left="1440" w:hanging="720"/>
    </w:pPr>
  </w:style>
  <w:style w:type="paragraph" w:customStyle="1" w:styleId="ListNumber2Level3">
    <w:name w:val="List Number 2 (Level 3)"/>
    <w:basedOn w:val="Text2"/>
    <w:pPr>
      <w:tabs>
        <w:tab w:val="clear" w:pos="2302"/>
        <w:tab w:val="num" w:pos="2160"/>
      </w:tabs>
      <w:ind w:left="2160" w:hanging="720"/>
    </w:pPr>
  </w:style>
  <w:style w:type="paragraph" w:customStyle="1" w:styleId="ListNumber2Level4">
    <w:name w:val="List Number 2 (Level 4)"/>
    <w:basedOn w:val="Text2"/>
    <w:pPr>
      <w:tabs>
        <w:tab w:val="clear" w:pos="2302"/>
        <w:tab w:val="num" w:pos="2880"/>
      </w:tabs>
      <w:ind w:left="2880" w:hanging="720"/>
    </w:pPr>
  </w:style>
  <w:style w:type="paragraph" w:customStyle="1" w:styleId="ListNumber3Level2">
    <w:name w:val="List Number 3 (Level 2)"/>
    <w:basedOn w:val="Text3"/>
    <w:pPr>
      <w:tabs>
        <w:tab w:val="clear" w:pos="2302"/>
        <w:tab w:val="num" w:pos="1440"/>
      </w:tabs>
      <w:ind w:left="1440" w:hanging="720"/>
    </w:pPr>
  </w:style>
  <w:style w:type="paragraph" w:customStyle="1" w:styleId="ListNumber3Level3">
    <w:name w:val="List Number 3 (Level 3)"/>
    <w:basedOn w:val="Text3"/>
    <w:pPr>
      <w:tabs>
        <w:tab w:val="clear" w:pos="2302"/>
        <w:tab w:val="num" w:pos="2160"/>
      </w:tabs>
      <w:ind w:left="2160" w:hanging="720"/>
    </w:pPr>
  </w:style>
  <w:style w:type="paragraph" w:customStyle="1" w:styleId="ListNumber3Level4">
    <w:name w:val="List Number 3 (Level 4)"/>
    <w:basedOn w:val="Text3"/>
    <w:pPr>
      <w:tabs>
        <w:tab w:val="clear" w:pos="2302"/>
        <w:tab w:val="num" w:pos="2880"/>
      </w:tabs>
      <w:ind w:left="2880" w:hanging="720"/>
    </w:pPr>
  </w:style>
  <w:style w:type="paragraph" w:customStyle="1" w:styleId="ListNumber4Level2">
    <w:name w:val="List Number 4 (Level 2)"/>
    <w:basedOn w:val="Text4"/>
    <w:pPr>
      <w:tabs>
        <w:tab w:val="clear" w:pos="2302"/>
        <w:tab w:val="num" w:pos="1440"/>
      </w:tabs>
      <w:ind w:left="1440" w:hanging="720"/>
    </w:pPr>
  </w:style>
  <w:style w:type="paragraph" w:customStyle="1" w:styleId="ListNumber4Level3">
    <w:name w:val="List Number 4 (Level 3)"/>
    <w:basedOn w:val="Text4"/>
    <w:pPr>
      <w:tabs>
        <w:tab w:val="clear" w:pos="2302"/>
        <w:tab w:val="num" w:pos="2160"/>
      </w:tabs>
      <w:ind w:left="2160" w:hanging="720"/>
    </w:pPr>
  </w:style>
  <w:style w:type="paragraph" w:customStyle="1" w:styleId="ListNumber4Level4">
    <w:name w:val="List Number 4 (Level 4)"/>
    <w:basedOn w:val="Text4"/>
    <w:pPr>
      <w:tabs>
        <w:tab w:val="clear" w:pos="2302"/>
        <w:tab w:val="num" w:pos="2880"/>
      </w:tabs>
      <w:ind w:left="2880" w:hanging="720"/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tabs>
        <w:tab w:val="num" w:pos="720"/>
      </w:tabs>
      <w:spacing w:after="0"/>
      <w:ind w:left="600" w:hanging="72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rFonts w:ascii="Verdana" w:hAnsi="Verdana"/>
      <w:sz w:val="20"/>
      <w:lang w:val="fr-FR" w:eastAsia="x-none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tabs>
        <w:tab w:val="num" w:pos="720"/>
      </w:tabs>
      <w:spacing w:after="0"/>
      <w:ind w:hanging="72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sz w:val="20"/>
      <w:lang w:val="fr-FR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tabs>
        <w:tab w:val="num" w:pos="720"/>
      </w:tabs>
      <w:spacing w:after="0"/>
      <w:ind w:left="720" w:hanging="72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tabs>
        <w:tab w:val="num" w:pos="720"/>
      </w:tabs>
      <w:spacing w:after="0"/>
      <w:ind w:left="720" w:hanging="72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tabs>
        <w:tab w:val="num" w:pos="720"/>
      </w:tabs>
      <w:spacing w:after="0"/>
      <w:ind w:left="720" w:hanging="72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8118551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iiqZPdpHxggdeSvJIitO072ZA==">CgMxLjA4AGpRCjVzdWdnZXN0SWRJbXBvcnRiYjRiYzNkYi05YTU5LTQxNGItYmYzOS01MjNlOWIyYTgyMTNfMRIYR0VIUklOR0VSIEpvaGFubmVzIChFQUMpciExMnUtZUE0aG9TTTB1UkpxOElVT0xxeWl4UWJsNElUUWw=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1124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lastModifiedBy>Olga Mijailović</cp:lastModifiedBy>
  <cp:revision>1</cp:revision>
  <dcterms:created xsi:type="dcterms:W3CDTF">2023-06-07T11:05:00Z</dcterms:created>
  <dcterms:modified xsi:type="dcterms:W3CDTF">2024-03-15T09:32:00Z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/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