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E4F02" w14:textId="512E904F" w:rsidR="00EE217B" w:rsidRPr="00AC1B46" w:rsidRDefault="00AC1B46" w:rsidP="00EE217B">
      <w:pPr>
        <w:spacing w:line="312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</w:rPr>
        <w:t>Горан Павловић</w:t>
      </w:r>
    </w:p>
    <w:p w14:paraId="6B8BE1CE" w14:textId="7C8ACB61" w:rsidR="006D5B8E" w:rsidRDefault="006D5B8E" w:rsidP="00EE217B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9C292D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Pr="00B9746A">
          <w:rPr>
            <w:rStyle w:val="Hyperlink"/>
            <w:rFonts w:ascii="Times New Roman" w:hAnsi="Times New Roman" w:cs="Times New Roman"/>
            <w:sz w:val="24"/>
            <w:szCs w:val="24"/>
          </w:rPr>
          <w:t>goran.pavlovic@metropolitan.ac.rs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7475D" w14:textId="253ED6D9" w:rsidR="006D5B8E" w:rsidRDefault="006D5B8E" w:rsidP="00EE217B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7" w:history="1">
        <w:r w:rsidRPr="00B9746A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https://orcid.org/0000-0002-5557-9262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4F87A" w14:textId="7A356703" w:rsidR="002A0EBD" w:rsidRDefault="002A0EBD" w:rsidP="00EE217B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RG:        </w:t>
      </w:r>
      <w:hyperlink r:id="rId8" w:history="1">
        <w:r w:rsidRPr="00B9746A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https://www.researchgate.net/profile/Goran-Pavlovic-2</w:t>
        </w:r>
      </w:hyperlink>
    </w:p>
    <w:p w14:paraId="363F1DB8" w14:textId="77777777" w:rsidR="002A0EBD" w:rsidRDefault="002A0EBD" w:rsidP="00EE217B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69B28A" w14:textId="7A058231" w:rsidR="006C2C51" w:rsidRDefault="006C2C51" w:rsidP="00EE217B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607F7F" w14:textId="77777777" w:rsidR="006C2C51" w:rsidRDefault="006C2C51" w:rsidP="00EE217B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D36CB8" w14:textId="232431C5" w:rsidR="00B568CE" w:rsidRDefault="00B568CE" w:rsidP="00EE217B">
      <w:pPr>
        <w:spacing w:line="312" w:lineRule="auto"/>
        <w:contextualSpacing/>
        <w:jc w:val="both"/>
        <w:rPr>
          <w:rStyle w:val="public-profile-url"/>
          <w:rFonts w:ascii="Times New Roman" w:hAnsi="Times New Roman" w:cs="Times New Roman"/>
        </w:rPr>
      </w:pPr>
    </w:p>
    <w:p w14:paraId="55FEBCEA" w14:textId="290C3A40" w:rsidR="00B568CE" w:rsidRPr="001C64D4" w:rsidRDefault="001C64D4" w:rsidP="00802435">
      <w:pPr>
        <w:pBdr>
          <w:bottom w:val="single" w:sz="12" w:space="1" w:color="auto"/>
        </w:pBdr>
        <w:spacing w:line="312" w:lineRule="auto"/>
        <w:contextualSpacing/>
        <w:jc w:val="center"/>
        <w:rPr>
          <w:rStyle w:val="public-profile-url"/>
          <w:rFonts w:ascii="Times New Roman" w:hAnsi="Times New Roman" w:cs="Times New Roman"/>
          <w:b/>
        </w:rPr>
      </w:pPr>
      <w:r>
        <w:rPr>
          <w:rStyle w:val="public-profile-url"/>
          <w:rFonts w:ascii="Times New Roman" w:hAnsi="Times New Roman" w:cs="Times New Roman"/>
          <w:b/>
        </w:rPr>
        <w:t xml:space="preserve">ЛИЧНИ </w:t>
      </w:r>
      <w:r w:rsidR="00815041">
        <w:rPr>
          <w:rStyle w:val="public-profile-url"/>
          <w:rFonts w:ascii="Times New Roman" w:hAnsi="Times New Roman" w:cs="Times New Roman"/>
          <w:b/>
          <w:lang w:val="sr-Cyrl-RS"/>
        </w:rPr>
        <w:t xml:space="preserve">И ПРОФЕСИОНАЛНИ </w:t>
      </w:r>
      <w:r>
        <w:rPr>
          <w:rStyle w:val="public-profile-url"/>
          <w:rFonts w:ascii="Times New Roman" w:hAnsi="Times New Roman" w:cs="Times New Roman"/>
          <w:b/>
        </w:rPr>
        <w:t>РЕЗИМЕ</w:t>
      </w:r>
    </w:p>
    <w:p w14:paraId="28A23068" w14:textId="23CD300C" w:rsidR="00AF7D8D" w:rsidRDefault="00AF7D8D" w:rsidP="00AF7D8D">
      <w:pPr>
        <w:spacing w:line="312" w:lineRule="auto"/>
        <w:contextualSpacing/>
        <w:jc w:val="both"/>
        <w:rPr>
          <w:rStyle w:val="public-profile-url"/>
          <w:rFonts w:ascii="Times New Roman" w:hAnsi="Times New Roman" w:cs="Times New Roman"/>
          <w:sz w:val="24"/>
          <w:szCs w:val="24"/>
        </w:rPr>
      </w:pPr>
    </w:p>
    <w:p w14:paraId="703A05F4" w14:textId="526ECD20" w:rsidR="00DB02C1" w:rsidRPr="00F06C99" w:rsidRDefault="00AC1B46" w:rsidP="00AF7D8D">
      <w:pPr>
        <w:spacing w:line="312" w:lineRule="auto"/>
        <w:jc w:val="both"/>
        <w:rPr>
          <w:rStyle w:val="public-profile-url"/>
          <w:rFonts w:ascii="Times New Roman" w:hAnsi="Times New Roman" w:cs="Times New Roman"/>
          <w:sz w:val="24"/>
          <w:szCs w:val="24"/>
        </w:rPr>
      </w:pPr>
      <w:r>
        <w:rPr>
          <w:rStyle w:val="public-profile-url"/>
          <w:rFonts w:ascii="Times New Roman" w:hAnsi="Times New Roman" w:cs="Times New Roman"/>
          <w:sz w:val="24"/>
          <w:szCs w:val="24"/>
        </w:rPr>
        <w:t xml:space="preserve">Горан је рођен 30. јануара 1990. године у Јагодини. Основне економске студије на Економском факултету Универзитета у Крагујевцу уписао је 2010. године на смеру </w:t>
      </w:r>
      <w:r w:rsidRPr="00874722">
        <w:rPr>
          <w:rStyle w:val="public-profile-url"/>
          <w:rFonts w:ascii="Times New Roman" w:hAnsi="Times New Roman" w:cs="Times New Roman"/>
          <w:i/>
          <w:iCs/>
          <w:sz w:val="24"/>
          <w:szCs w:val="24"/>
        </w:rPr>
        <w:t>Менаџмент</w:t>
      </w:r>
      <w:r>
        <w:rPr>
          <w:rStyle w:val="public-profile-url"/>
          <w:rFonts w:ascii="Times New Roman" w:hAnsi="Times New Roman" w:cs="Times New Roman"/>
          <w:sz w:val="24"/>
          <w:szCs w:val="24"/>
        </w:rPr>
        <w:t xml:space="preserve">. Одмах по завршетку основних студија уписује мастер студије на истом факултету на смеру </w:t>
      </w:r>
      <w:r w:rsidRPr="00874722">
        <w:rPr>
          <w:rStyle w:val="public-profile-url"/>
          <w:rFonts w:ascii="Times New Roman" w:hAnsi="Times New Roman" w:cs="Times New Roman"/>
          <w:i/>
          <w:iCs/>
          <w:sz w:val="24"/>
          <w:szCs w:val="24"/>
        </w:rPr>
        <w:t>Међународни менаџмент</w:t>
      </w:r>
      <w:r>
        <w:rPr>
          <w:rStyle w:val="public-profile-url"/>
          <w:rFonts w:ascii="Times New Roman" w:hAnsi="Times New Roman" w:cs="Times New Roman"/>
          <w:sz w:val="24"/>
          <w:szCs w:val="24"/>
        </w:rPr>
        <w:t xml:space="preserve"> и све предвиђене обавезе завршава </w:t>
      </w:r>
      <w:r w:rsidR="007C3210">
        <w:rPr>
          <w:rStyle w:val="public-profile-url"/>
          <w:rFonts w:ascii="Times New Roman" w:hAnsi="Times New Roman" w:cs="Times New Roman"/>
          <w:sz w:val="24"/>
          <w:szCs w:val="24"/>
        </w:rPr>
        <w:t>у року</w:t>
      </w:r>
      <w:r>
        <w:rPr>
          <w:rStyle w:val="public-profile-url"/>
          <w:rFonts w:ascii="Times New Roman" w:hAnsi="Times New Roman" w:cs="Times New Roman"/>
          <w:sz w:val="24"/>
          <w:szCs w:val="24"/>
        </w:rPr>
        <w:t xml:space="preserve">. </w:t>
      </w:r>
      <w:r w:rsidR="00F03679">
        <w:rPr>
          <w:rStyle w:val="public-profile-url"/>
          <w:rFonts w:ascii="Times New Roman" w:hAnsi="Times New Roman" w:cs="Times New Roman"/>
          <w:sz w:val="24"/>
          <w:szCs w:val="24"/>
        </w:rPr>
        <w:t xml:space="preserve">Докторске </w:t>
      </w:r>
      <w:r>
        <w:rPr>
          <w:rStyle w:val="public-profile-url"/>
          <w:rFonts w:ascii="Times New Roman" w:hAnsi="Times New Roman" w:cs="Times New Roman"/>
          <w:sz w:val="24"/>
          <w:szCs w:val="24"/>
        </w:rPr>
        <w:t>студије</w:t>
      </w:r>
      <w:r w:rsidR="00F03679">
        <w:rPr>
          <w:rStyle w:val="public-profile-url"/>
          <w:rFonts w:ascii="Times New Roman" w:hAnsi="Times New Roman" w:cs="Times New Roman"/>
          <w:sz w:val="24"/>
          <w:szCs w:val="24"/>
        </w:rPr>
        <w:t xml:space="preserve"> </w:t>
      </w:r>
      <w:r w:rsidR="00F03679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уписује</w:t>
      </w:r>
      <w:r>
        <w:rPr>
          <w:rStyle w:val="public-profile-url"/>
          <w:rFonts w:ascii="Times New Roman" w:hAnsi="Times New Roman" w:cs="Times New Roman"/>
          <w:sz w:val="24"/>
          <w:szCs w:val="24"/>
        </w:rPr>
        <w:t xml:space="preserve"> 2016. године</w:t>
      </w:r>
      <w:r w:rsidR="007C3210">
        <w:rPr>
          <w:rStyle w:val="public-profile-url"/>
          <w:rFonts w:ascii="Times New Roman" w:hAnsi="Times New Roman" w:cs="Times New Roman"/>
          <w:sz w:val="24"/>
          <w:szCs w:val="24"/>
        </w:rPr>
        <w:t xml:space="preserve">, на смеру </w:t>
      </w:r>
      <w:r w:rsidR="007C3210" w:rsidRPr="00874722">
        <w:rPr>
          <w:rStyle w:val="public-profile-url"/>
          <w:rFonts w:ascii="Times New Roman" w:hAnsi="Times New Roman" w:cs="Times New Roman"/>
          <w:i/>
          <w:iCs/>
          <w:sz w:val="24"/>
          <w:szCs w:val="24"/>
        </w:rPr>
        <w:t>Управљање пословањем</w:t>
      </w:r>
      <w:r>
        <w:rPr>
          <w:rStyle w:val="public-profile-url"/>
          <w:rFonts w:ascii="Times New Roman" w:hAnsi="Times New Roman" w:cs="Times New Roman"/>
          <w:sz w:val="24"/>
          <w:szCs w:val="24"/>
        </w:rPr>
        <w:t xml:space="preserve">. Све предвиђене обавезе на докторским студијама завршава већ 2019. године, са просечном оценом 9,83. </w:t>
      </w:r>
      <w:r w:rsidR="00561AB7">
        <w:rPr>
          <w:rStyle w:val="public-profile-url"/>
          <w:rFonts w:ascii="Times New Roman" w:hAnsi="Times New Roman" w:cs="Times New Roman"/>
          <w:sz w:val="24"/>
          <w:szCs w:val="24"/>
        </w:rPr>
        <w:t>Докторску дисертацију из области управљања људским ресурсима</w:t>
      </w:r>
      <w:r w:rsidR="007C3210">
        <w:rPr>
          <w:rStyle w:val="public-profile-url"/>
          <w:rFonts w:ascii="Times New Roman" w:hAnsi="Times New Roman" w:cs="Times New Roman"/>
          <w:sz w:val="24"/>
          <w:szCs w:val="24"/>
        </w:rPr>
        <w:t>, под насловом „</w:t>
      </w:r>
      <w:r w:rsidR="007C3210" w:rsidRPr="00874722">
        <w:rPr>
          <w:rStyle w:val="public-profile-url"/>
          <w:rFonts w:ascii="Times New Roman" w:hAnsi="Times New Roman" w:cs="Times New Roman"/>
          <w:b/>
          <w:bCs/>
          <w:sz w:val="24"/>
          <w:szCs w:val="24"/>
        </w:rPr>
        <w:t>Стратегијски значај људског капитала за организационе перформансе у процесима аквизиција</w:t>
      </w:r>
      <w:r w:rsidR="007C3210">
        <w:rPr>
          <w:rStyle w:val="public-profile-url"/>
          <w:rFonts w:ascii="Times New Roman" w:hAnsi="Times New Roman" w:cs="Times New Roman"/>
          <w:sz w:val="24"/>
          <w:szCs w:val="24"/>
        </w:rPr>
        <w:t>“, одбранио је 2021. године.</w:t>
      </w:r>
      <w:r w:rsidR="00561AB7">
        <w:rPr>
          <w:rStyle w:val="public-profile-url"/>
          <w:rFonts w:ascii="Times New Roman" w:hAnsi="Times New Roman" w:cs="Times New Roman"/>
          <w:sz w:val="24"/>
          <w:szCs w:val="24"/>
        </w:rPr>
        <w:t xml:space="preserve"> </w:t>
      </w:r>
      <w:r w:rsidR="001C64D4">
        <w:rPr>
          <w:rStyle w:val="public-profile-url"/>
          <w:rFonts w:ascii="Times New Roman" w:hAnsi="Times New Roman" w:cs="Times New Roman"/>
          <w:sz w:val="24"/>
          <w:szCs w:val="24"/>
        </w:rPr>
        <w:t xml:space="preserve">Горан је организована, детерминисана  особа, одлично управља временом и спреман је да се суочава са сложеним проблемским ситуацијама. Висока мотивација за учењем и </w:t>
      </w:r>
      <w:r w:rsidR="00F03679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алтруизам</w:t>
      </w:r>
      <w:r w:rsidR="001C64D4">
        <w:rPr>
          <w:rStyle w:val="public-profile-url"/>
          <w:rFonts w:ascii="Times New Roman" w:hAnsi="Times New Roman" w:cs="Times New Roman"/>
          <w:sz w:val="24"/>
          <w:szCs w:val="24"/>
        </w:rPr>
        <w:t>, комбинован</w:t>
      </w:r>
      <w:r w:rsidR="00CB6630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и</w:t>
      </w:r>
      <w:r w:rsidR="001C64D4">
        <w:rPr>
          <w:rStyle w:val="public-profile-url"/>
          <w:rFonts w:ascii="Times New Roman" w:hAnsi="Times New Roman" w:cs="Times New Roman"/>
          <w:sz w:val="24"/>
          <w:szCs w:val="24"/>
        </w:rPr>
        <w:t xml:space="preserve"> са карактеристикама попут с</w:t>
      </w:r>
      <w:r w:rsidR="007C3210">
        <w:rPr>
          <w:rStyle w:val="public-profile-url"/>
          <w:rFonts w:ascii="Times New Roman" w:hAnsi="Times New Roman" w:cs="Times New Roman"/>
          <w:sz w:val="24"/>
          <w:szCs w:val="24"/>
        </w:rPr>
        <w:t>истематичности, комуникативности, флексибилности, прагматичности</w:t>
      </w:r>
      <w:r w:rsidR="001C64D4">
        <w:rPr>
          <w:rStyle w:val="public-profile-url"/>
          <w:rFonts w:ascii="Times New Roman" w:hAnsi="Times New Roman" w:cs="Times New Roman"/>
          <w:sz w:val="24"/>
          <w:szCs w:val="24"/>
        </w:rPr>
        <w:t xml:space="preserve"> и милтидисциплинарности </w:t>
      </w:r>
      <w:r w:rsidR="00DB02C1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 xml:space="preserve">обезбеђују </w:t>
      </w:r>
      <w:r w:rsidR="007A5ADA">
        <w:rPr>
          <w:rStyle w:val="public-profile-url"/>
          <w:rFonts w:ascii="Times New Roman" w:hAnsi="Times New Roman" w:cs="Times New Roman"/>
          <w:sz w:val="24"/>
          <w:szCs w:val="24"/>
        </w:rPr>
        <w:t xml:space="preserve">добре резутате у раду, свакако у научном </w:t>
      </w:r>
      <w:r w:rsidR="00DB02C1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 xml:space="preserve">и образовном </w:t>
      </w:r>
      <w:r w:rsidR="007A5ADA">
        <w:rPr>
          <w:rStyle w:val="public-profile-url"/>
          <w:rFonts w:ascii="Times New Roman" w:hAnsi="Times New Roman" w:cs="Times New Roman"/>
          <w:sz w:val="24"/>
          <w:szCs w:val="24"/>
        </w:rPr>
        <w:t>погледу.</w:t>
      </w:r>
    </w:p>
    <w:p w14:paraId="5784629A" w14:textId="5155417A" w:rsidR="00812B30" w:rsidRPr="00F06C99" w:rsidRDefault="00DB02C1" w:rsidP="00F06C99">
      <w:pPr>
        <w:spacing w:line="312" w:lineRule="auto"/>
        <w:jc w:val="both"/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Горан је тренутно запослен на Универзитету Метрополитан, на Факултету за менаџмент</w:t>
      </w:r>
      <w:r w:rsidR="00CB6630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 xml:space="preserve"> од 1. септембра 2022. године. Поред тога, Горан је </w:t>
      </w:r>
      <w:r w:rsidR="00CB6630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обављао</w:t>
      </w:r>
      <w:r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6630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послове консталтинга у оквиру сопствене фирм</w:t>
      </w:r>
      <w:r w:rsidR="00D7385D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е.</w:t>
      </w:r>
    </w:p>
    <w:p w14:paraId="3D7FDE86" w14:textId="30FBD88C" w:rsidR="00F06C99" w:rsidRDefault="00F06C99" w:rsidP="00F06C99">
      <w:pPr>
        <w:jc w:val="both"/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>Тренутно је ангажован на међународном пројекту „</w:t>
      </w:r>
      <w:r>
        <w:rPr>
          <w:rStyle w:val="public-profile-url"/>
          <w:rFonts w:ascii="Times New Roman" w:hAnsi="Times New Roman" w:cs="Times New Roman"/>
          <w:bCs/>
          <w:sz w:val="24"/>
          <w:szCs w:val="24"/>
        </w:rPr>
        <w:t>ABCD – The Alliance of Boundary Crossing fo Deep Tech</w:t>
      </w:r>
      <w:r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>“, на радном пакету 2 (</w:t>
      </w:r>
      <w:r>
        <w:rPr>
          <w:rStyle w:val="public-profile-url"/>
          <w:rFonts w:ascii="Times New Roman" w:hAnsi="Times New Roman" w:cs="Times New Roman"/>
          <w:bCs/>
          <w:sz w:val="24"/>
          <w:szCs w:val="24"/>
        </w:rPr>
        <w:t>WP2</w:t>
      </w:r>
      <w:r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>) – „</w:t>
      </w:r>
      <w:r w:rsidRPr="00F06C99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>Deep tech focused Design thinking concept and its integration in subjects</w:t>
      </w:r>
      <w:r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>“.</w:t>
      </w:r>
      <w:r w:rsid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96CFA" w:rsidRP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 xml:space="preserve">Основни циљ овог </w:t>
      </w:r>
      <w:r w:rsid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>пројекта</w:t>
      </w:r>
      <w:r w:rsidR="00696CFA" w:rsidRP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 xml:space="preserve"> је да се створи разумевање концепта дизајн</w:t>
      </w:r>
      <w:r w:rsid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696CFA" w:rsidRP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 xml:space="preserve"> размишљања и његове примене у области дубоких технологија кроз развој логике покретања бизниса. Циљ је да </w:t>
      </w:r>
      <w:r w:rsid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>опремити</w:t>
      </w:r>
      <w:r w:rsidR="00696CFA" w:rsidRP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 xml:space="preserve"> будуће </w:t>
      </w:r>
      <w:r w:rsid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>едукаторе</w:t>
      </w:r>
      <w:r w:rsidR="00696CFA" w:rsidRP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>наставнике</w:t>
      </w:r>
      <w:r w:rsidR="00696CFA" w:rsidRPr="00696CFA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 xml:space="preserve"> са свеобухватним разумевањем концепта размишљања о дизајну фокусираног на дубоке технологије, предузетништва и логике покретања бизниса.</w:t>
      </w:r>
      <w:r w:rsidR="00D7385D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48AF2FED" w14:textId="584B8571" w:rsidR="00D7385D" w:rsidRPr="00A84601" w:rsidRDefault="00D7385D" w:rsidP="00F06C99">
      <w:pPr>
        <w:jc w:val="both"/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 xml:space="preserve">Горан је рецензирао одређене научне радове домаћих часописа и међународних </w:t>
      </w:r>
      <w:r w:rsidR="00045F59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>конференција у области економије и менаџмента.</w:t>
      </w:r>
      <w:r w:rsidR="008E56C6"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  <w:t xml:space="preserve"> Одлично говори, чита и пише енглески језик, користи немачки језик А2 нивоа.  Поседује висок ниво знања </w:t>
      </w:r>
      <w:r w:rsidR="008E56C6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коришења</w:t>
      </w:r>
      <w:r w:rsidR="008E56C6">
        <w:rPr>
          <w:rStyle w:val="public-profile-url"/>
          <w:rFonts w:ascii="Times New Roman" w:hAnsi="Times New Roman" w:cs="Times New Roman"/>
          <w:sz w:val="24"/>
          <w:szCs w:val="24"/>
        </w:rPr>
        <w:t xml:space="preserve"> статитичких техника и рада у статистичком софтверу SPSS</w:t>
      </w:r>
      <w:r w:rsidR="00A84601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, као и различит</w:t>
      </w:r>
      <w:r w:rsidR="00815041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их</w:t>
      </w:r>
      <w:r w:rsidR="00A84601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 xml:space="preserve"> аналитичк</w:t>
      </w:r>
      <w:r w:rsidR="00815041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их</w:t>
      </w:r>
      <w:r w:rsidR="00A84601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 xml:space="preserve"> пословн</w:t>
      </w:r>
      <w:r w:rsidR="00815041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их</w:t>
      </w:r>
      <w:r w:rsidR="00A84601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 xml:space="preserve"> модел</w:t>
      </w:r>
      <w:r w:rsidR="00815041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а</w:t>
      </w:r>
      <w:r w:rsidR="00A84601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>.</w:t>
      </w:r>
      <w:r w:rsidR="00334DE9">
        <w:rPr>
          <w:rStyle w:val="public-profile-url"/>
          <w:rFonts w:ascii="Times New Roman" w:hAnsi="Times New Roman" w:cs="Times New Roman"/>
          <w:sz w:val="24"/>
          <w:szCs w:val="24"/>
          <w:lang w:val="sr-Cyrl-RS"/>
        </w:rPr>
        <w:t xml:space="preserve"> Тренутно је посвећен унапређењу знања из области дигиталне трансформације пословања.</w:t>
      </w:r>
    </w:p>
    <w:p w14:paraId="74AF9E98" w14:textId="10642B8D" w:rsidR="00142FC4" w:rsidRDefault="00142FC4" w:rsidP="00F06C99">
      <w:pPr>
        <w:jc w:val="both"/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DE77D49" w14:textId="64BE5B25" w:rsidR="00142FC4" w:rsidRDefault="00142FC4" w:rsidP="00F06C99">
      <w:pPr>
        <w:jc w:val="both"/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5BB7D92" w14:textId="34CD2FCB" w:rsidR="00142FC4" w:rsidRDefault="00142FC4" w:rsidP="00F06C99">
      <w:pPr>
        <w:jc w:val="both"/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EAF4BFF" w14:textId="77777777" w:rsidR="00142FC4" w:rsidRPr="00F06C99" w:rsidRDefault="00142FC4" w:rsidP="00F06C99">
      <w:pPr>
        <w:jc w:val="both"/>
        <w:rPr>
          <w:rStyle w:val="public-profile-url"/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1CA2C7C" w14:textId="4B270A40" w:rsidR="007C3210" w:rsidRPr="006F1840" w:rsidRDefault="006F1840" w:rsidP="006F1840">
      <w:pPr>
        <w:pStyle w:val="ListParagraph"/>
        <w:jc w:val="center"/>
        <w:rPr>
          <w:rStyle w:val="public-profile-url"/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Style w:val="public-profile-url"/>
          <w:rFonts w:ascii="Times New Roman" w:hAnsi="Times New Roman" w:cs="Times New Roman"/>
          <w:b/>
          <w:sz w:val="24"/>
          <w:szCs w:val="24"/>
          <w:lang w:val="sr-Cyrl-RS"/>
        </w:rPr>
        <w:t>Табела 1. Списак објављених научних радова</w:t>
      </w:r>
    </w:p>
    <w:tbl>
      <w:tblPr>
        <w:tblStyle w:val="GridTable1Light1"/>
        <w:tblW w:w="5000" w:type="pct"/>
        <w:tblLook w:val="04A0" w:firstRow="1" w:lastRow="0" w:firstColumn="1" w:lastColumn="0" w:noHBand="0" w:noVBand="1"/>
      </w:tblPr>
      <w:tblGrid>
        <w:gridCol w:w="643"/>
        <w:gridCol w:w="10147"/>
      </w:tblGrid>
      <w:tr w:rsidR="002A012B" w14:paraId="245413F1" w14:textId="77777777" w:rsidTr="002A0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  <w:shd w:val="clear" w:color="auto" w:fill="DAEEF3" w:themeFill="accent5" w:themeFillTint="33"/>
          </w:tcPr>
          <w:p w14:paraId="7818785A" w14:textId="77777777" w:rsidR="002A012B" w:rsidRDefault="002A012B" w:rsidP="00B4487B"/>
          <w:p w14:paraId="5DCE066F" w14:textId="77777777" w:rsidR="002A012B" w:rsidRPr="00FB27B9" w:rsidRDefault="002A012B" w:rsidP="00B4487B">
            <w:r w:rsidRPr="00FB27B9">
              <w:t>РБ</w:t>
            </w:r>
          </w:p>
        </w:tc>
        <w:tc>
          <w:tcPr>
            <w:tcW w:w="4702" w:type="pct"/>
            <w:shd w:val="clear" w:color="auto" w:fill="DAEEF3" w:themeFill="accent5" w:themeFillTint="33"/>
          </w:tcPr>
          <w:p w14:paraId="43D9C656" w14:textId="77777777" w:rsidR="002A012B" w:rsidRPr="005C0283" w:rsidRDefault="002A012B" w:rsidP="00B448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4"/>
                <w:szCs w:val="24"/>
              </w:rPr>
            </w:pPr>
            <w:r w:rsidRPr="005C0283">
              <w:rPr>
                <w:rFonts w:ascii="Verdana" w:hAnsi="Verdana"/>
                <w:sz w:val="24"/>
                <w:szCs w:val="24"/>
              </w:rPr>
              <w:t>Објављени радови наставника</w:t>
            </w:r>
          </w:p>
          <w:p w14:paraId="149AAE4E" w14:textId="77777777" w:rsidR="002A012B" w:rsidRDefault="002A012B" w:rsidP="00B44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1DB0BE" w14:textId="01F3C8E2" w:rsidR="002A012B" w:rsidRPr="001D5764" w:rsidRDefault="002A012B" w:rsidP="00B44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5764">
              <w:t xml:space="preserve"> </w:t>
            </w:r>
          </w:p>
        </w:tc>
      </w:tr>
      <w:tr w:rsidR="002A012B" w14:paraId="6D9DEF07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12AFBBCE" w14:textId="7D0A1BF6" w:rsidR="002A012B" w:rsidRPr="00C714DB" w:rsidRDefault="002A012B" w:rsidP="00B4487B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702" w:type="pct"/>
            <w:vAlign w:val="center"/>
          </w:tcPr>
          <w:p w14:paraId="7AC48C06" w14:textId="5115612A" w:rsidR="002A012B" w:rsidRPr="00EE6672" w:rsidRDefault="002A012B" w:rsidP="00B44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0084">
              <w:rPr>
                <w:b/>
                <w:bCs/>
              </w:rPr>
              <w:t>Pavlović, G.</w:t>
            </w:r>
            <w:r>
              <w:t xml:space="preserve"> (2023). </w:t>
            </w:r>
            <w:r w:rsidRPr="00C714DB">
              <w:t>The COVID-19 Pandemic and its effect on human capital and financial performance: Evidence from Serbian banks</w:t>
            </w:r>
            <w:r>
              <w:t xml:space="preserve">. </w:t>
            </w:r>
            <w:r w:rsidRPr="006C1799">
              <w:rPr>
                <w:i/>
                <w:iCs/>
              </w:rPr>
              <w:t>The Annals of the Faculty of Economics in Subotica</w:t>
            </w:r>
            <w:r>
              <w:t xml:space="preserve">. </w:t>
            </w:r>
            <w:hyperlink r:id="rId9" w:history="1">
              <w:r w:rsidRPr="00B270B5">
                <w:rPr>
                  <w:rStyle w:val="Hyperlink"/>
                </w:rPr>
                <w:t>https://doi.org/10.5937/AnEkSub2300022P</w:t>
              </w:r>
            </w:hyperlink>
            <w:r>
              <w:t xml:space="preserve"> </w:t>
            </w:r>
          </w:p>
        </w:tc>
      </w:tr>
      <w:tr w:rsidR="002A012B" w14:paraId="581EF711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21BDFFEB" w14:textId="260B12BF" w:rsidR="002A012B" w:rsidRDefault="002A012B" w:rsidP="00B44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02" w:type="pct"/>
            <w:vAlign w:val="center"/>
          </w:tcPr>
          <w:p w14:paraId="110F9EEF" w14:textId="477B35A3" w:rsidR="002A012B" w:rsidRPr="00EE6672" w:rsidRDefault="002A012B" w:rsidP="005D1F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0084">
              <w:rPr>
                <w:b/>
                <w:bCs/>
              </w:rPr>
              <w:t>Pavlović, G.,</w:t>
            </w:r>
            <w:r>
              <w:t xml:space="preserve"> Milićević, S. (2023). </w:t>
            </w:r>
            <w:r w:rsidRPr="006C1799">
              <w:t>The importance of human capital as a strategic management factor in the banking sector of the Republic of Serbia</w:t>
            </w:r>
            <w:r>
              <w:t xml:space="preserve">. </w:t>
            </w:r>
            <w:r w:rsidRPr="00182967">
              <w:rPr>
                <w:i/>
                <w:iCs/>
              </w:rPr>
              <w:t>7th International Scientific Conference – EMAN 2023, Prague</w:t>
            </w:r>
            <w:r>
              <w:t xml:space="preserve">, </w:t>
            </w:r>
            <w:r w:rsidRPr="005D1FED">
              <w:t>ISBN 978-86-80194-70-7, ISSN 2683-4510</w:t>
            </w:r>
            <w:r>
              <w:t>.</w:t>
            </w:r>
          </w:p>
        </w:tc>
      </w:tr>
      <w:tr w:rsidR="002A012B" w14:paraId="264EACA8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788C2F2E" w14:textId="6F895714" w:rsidR="002A012B" w:rsidRDefault="002A012B" w:rsidP="00B44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702" w:type="pct"/>
            <w:vAlign w:val="center"/>
          </w:tcPr>
          <w:p w14:paraId="34FAF7C4" w14:textId="088DDE3E" w:rsidR="002A012B" w:rsidRPr="0035565E" w:rsidRDefault="002A012B" w:rsidP="00B44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r-Cyrl-RS"/>
              </w:rPr>
              <w:t xml:space="preserve">Божић Миљковић, И., </w:t>
            </w:r>
            <w:r w:rsidRPr="00CC0084">
              <w:rPr>
                <w:b/>
                <w:bCs/>
                <w:lang w:val="sr-Cyrl-RS"/>
              </w:rPr>
              <w:t>Павловић, Г.,</w:t>
            </w:r>
            <w:r>
              <w:rPr>
                <w:lang w:val="sr-Cyrl-RS"/>
              </w:rPr>
              <w:t xml:space="preserve"> Деспотовић, Д. (2023). Економске и друштвене консеквенце миграција високообразоване радне снаге у Републици Србији. </w:t>
            </w:r>
            <w:r w:rsidRPr="00182967">
              <w:rPr>
                <w:i/>
                <w:iCs/>
                <w:lang w:val="sr-Cyrl-RS"/>
              </w:rPr>
              <w:t>Институционалне промене као детерминанта привредног развоја Републике Србије</w:t>
            </w:r>
            <w:r>
              <w:rPr>
                <w:lang w:val="sr-Cyrl-RS"/>
              </w:rPr>
              <w:t>, редактори: Веселиновић,П., Лојаница, Н., Универзитет у Крагујевцу, Економски факултет, Крагујевац, 183-203.</w:t>
            </w:r>
          </w:p>
        </w:tc>
      </w:tr>
      <w:tr w:rsidR="002A012B" w14:paraId="079A1AFC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4D0D94E8" w14:textId="1D3F36B0" w:rsidR="002A012B" w:rsidRPr="00BB6D24" w:rsidRDefault="002A012B" w:rsidP="00B4487B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702" w:type="pct"/>
            <w:vAlign w:val="center"/>
          </w:tcPr>
          <w:p w14:paraId="1D1666D8" w14:textId="24D6BA5B" w:rsidR="002A012B" w:rsidRPr="00EE6672" w:rsidRDefault="002A012B" w:rsidP="00B44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Milićević, S., </w:t>
            </w:r>
            <w:r w:rsidRPr="00CC0084">
              <w:rPr>
                <w:b/>
                <w:bCs/>
              </w:rPr>
              <w:t>Pavlović, G.,</w:t>
            </w:r>
            <w:r>
              <w:t xml:space="preserve"> Lazić, Z. (2023). </w:t>
            </w:r>
            <w:r w:rsidRPr="00BB6D24">
              <w:t>Benefits and opportunities of energy management with an accent on sustainability improvement</w:t>
            </w:r>
            <w:r>
              <w:t xml:space="preserve">. </w:t>
            </w:r>
            <w:r w:rsidRPr="00182967">
              <w:rPr>
                <w:i/>
                <w:iCs/>
              </w:rPr>
              <w:t>International May Conference on Strategic Management - IMCSM23 May, 2023, Bor, Serbia</w:t>
            </w:r>
            <w:r>
              <w:t>, 9(2), Ed. Živković, Ž, 163-170.</w:t>
            </w:r>
          </w:p>
        </w:tc>
      </w:tr>
      <w:tr w:rsidR="002A012B" w14:paraId="3631C66F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59C22EE1" w14:textId="7C3A7A36" w:rsidR="002A012B" w:rsidRPr="00BA5044" w:rsidRDefault="002A012B" w:rsidP="00851D1A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702" w:type="pct"/>
            <w:vAlign w:val="center"/>
          </w:tcPr>
          <w:p w14:paraId="098D610E" w14:textId="60A8B8D9" w:rsidR="002A012B" w:rsidRDefault="002A012B" w:rsidP="00851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5044">
              <w:rPr>
                <w:b/>
                <w:bCs/>
              </w:rPr>
              <w:t>Pavlović, G</w:t>
            </w:r>
            <w:r>
              <w:t xml:space="preserve">. (2023). </w:t>
            </w:r>
            <w:r w:rsidRPr="00BA5044">
              <w:t>Algorithmic human resource management: characteristics, possibilities and challenges</w:t>
            </w:r>
            <w:r>
              <w:t xml:space="preserve">. </w:t>
            </w:r>
            <w:r w:rsidRPr="00851D1A">
              <w:rPr>
                <w:i/>
                <w:iCs/>
              </w:rPr>
              <w:t>International Scientific Conference: Knowledge Based Sustainable Development – ERAZ, Prague</w:t>
            </w:r>
            <w:r>
              <w:t>, 1-8. – prihvaćen za publikaciju.</w:t>
            </w:r>
          </w:p>
        </w:tc>
      </w:tr>
      <w:tr w:rsidR="002A012B" w14:paraId="6A7869EE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3522032D" w14:textId="0A533C1B" w:rsidR="002A012B" w:rsidRDefault="002A012B" w:rsidP="00C9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702" w:type="pct"/>
            <w:vAlign w:val="center"/>
          </w:tcPr>
          <w:p w14:paraId="74E0A43F" w14:textId="3B7E2954" w:rsidR="002A012B" w:rsidRPr="00BA5044" w:rsidRDefault="002A012B" w:rsidP="00C9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A5044">
              <w:rPr>
                <w:b/>
                <w:bCs/>
              </w:rPr>
              <w:t>Pavlović, G</w:t>
            </w:r>
            <w:r>
              <w:t xml:space="preserve">. (2023). </w:t>
            </w:r>
            <w:r w:rsidRPr="00851D1A">
              <w:t>Gamification: An Innovative Approach To Employee Training And Skill Development</w:t>
            </w:r>
            <w:r>
              <w:t xml:space="preserve">. </w:t>
            </w:r>
            <w:r w:rsidRPr="00C97F2C">
              <w:rPr>
                <w:i/>
                <w:iCs/>
              </w:rPr>
              <w:t>Proceedings of the 14th International conference on e-Learnng 2023, September 28-29, 2023, Belgrade, Serbia</w:t>
            </w:r>
            <w:r>
              <w:t>, 1-10 – prihvaćen za publikaciju.</w:t>
            </w:r>
          </w:p>
        </w:tc>
      </w:tr>
      <w:tr w:rsidR="002A012B" w14:paraId="35A84091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488DBCD2" w14:textId="329018D2" w:rsidR="002A012B" w:rsidRPr="00EF18CD" w:rsidRDefault="002A012B" w:rsidP="00C9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  <w:vAlign w:val="center"/>
          </w:tcPr>
          <w:p w14:paraId="0091ADF1" w14:textId="77777777" w:rsidR="002A012B" w:rsidRPr="00EF18CD" w:rsidRDefault="002A012B" w:rsidP="00C9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6672">
              <w:t>Slavkovi</w:t>
            </w:r>
            <w:r w:rsidRPr="00EE6672">
              <w:rPr>
                <w:lang w:val="hr-HR"/>
              </w:rPr>
              <w:t xml:space="preserve">ć, М., </w:t>
            </w:r>
            <w:r w:rsidRPr="00EE6672">
              <w:t>Bugar</w:t>
            </w:r>
            <w:r w:rsidRPr="00EE6672">
              <w:rPr>
                <w:lang w:val="hr-HR"/>
              </w:rPr>
              <w:t>č</w:t>
            </w:r>
            <w:r w:rsidRPr="00EE6672">
              <w:t>i</w:t>
            </w:r>
            <w:r w:rsidRPr="00EE6672">
              <w:rPr>
                <w:lang w:val="hr-HR"/>
              </w:rPr>
              <w:t xml:space="preserve">ć, М., </w:t>
            </w:r>
            <w:r w:rsidRPr="00EE6672">
              <w:t>Ognjanovi</w:t>
            </w:r>
            <w:r w:rsidRPr="00EE6672">
              <w:rPr>
                <w:lang w:val="hr-HR"/>
              </w:rPr>
              <w:t xml:space="preserve">ć, Ј., </w:t>
            </w:r>
            <w:r w:rsidRPr="00CC0084">
              <w:rPr>
                <w:b/>
                <w:bCs/>
              </w:rPr>
              <w:t>Pavlovi</w:t>
            </w:r>
            <w:r w:rsidRPr="00CC0084">
              <w:rPr>
                <w:b/>
                <w:bCs/>
                <w:lang w:val="hr-HR"/>
              </w:rPr>
              <w:t xml:space="preserve">ć, </w:t>
            </w:r>
            <w:r w:rsidRPr="00CC0084">
              <w:rPr>
                <w:b/>
                <w:bCs/>
              </w:rPr>
              <w:t>G</w:t>
            </w:r>
            <w:r w:rsidRPr="00CC0084">
              <w:rPr>
                <w:b/>
                <w:bCs/>
                <w:lang w:val="hr-HR"/>
              </w:rPr>
              <w:t>.</w:t>
            </w:r>
            <w:r w:rsidRPr="00EE6672">
              <w:rPr>
                <w:lang w:val="hr-HR"/>
              </w:rPr>
              <w:t xml:space="preserve"> (2021). </w:t>
            </w:r>
            <w:r w:rsidRPr="00EE6672">
              <w:t xml:space="preserve">Knowledge management and downsizing: implications for organizational performance. </w:t>
            </w:r>
            <w:r w:rsidRPr="00182967">
              <w:rPr>
                <w:i/>
                <w:iCs/>
              </w:rPr>
              <w:t>Acta Economica</w:t>
            </w:r>
            <w:r w:rsidRPr="00EE6672">
              <w:t>, 19(35), 35-51.</w:t>
            </w:r>
            <w:r>
              <w:t xml:space="preserve"> ISSN: 1512-858X.</w:t>
            </w:r>
          </w:p>
        </w:tc>
      </w:tr>
      <w:tr w:rsidR="002A012B" w14:paraId="4199B630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12C1DD96" w14:textId="071934DE" w:rsidR="002A012B" w:rsidRPr="00EF18CD" w:rsidRDefault="002A012B" w:rsidP="00C9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  <w:vAlign w:val="center"/>
          </w:tcPr>
          <w:p w14:paraId="325E6DFA" w14:textId="77777777" w:rsidR="002A012B" w:rsidRPr="00753653" w:rsidRDefault="002A012B" w:rsidP="00C9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sr-Latn-CS"/>
              </w:rPr>
            </w:pPr>
            <w:r w:rsidRPr="00EE6672">
              <w:t>Pekovi</w:t>
            </w:r>
            <w:r w:rsidRPr="00EE6672">
              <w:rPr>
                <w:lang w:val="hr-HR"/>
              </w:rPr>
              <w:t xml:space="preserve">ć, </w:t>
            </w:r>
            <w:r w:rsidRPr="00EE6672">
              <w:t>J</w:t>
            </w:r>
            <w:r w:rsidRPr="00EE6672">
              <w:rPr>
                <w:lang w:val="hr-HR"/>
              </w:rPr>
              <w:t xml:space="preserve">., </w:t>
            </w:r>
            <w:r w:rsidRPr="00EE6672">
              <w:t>Zdravkovi</w:t>
            </w:r>
            <w:r w:rsidRPr="00EE6672">
              <w:rPr>
                <w:lang w:val="hr-HR"/>
              </w:rPr>
              <w:t xml:space="preserve">ć, </w:t>
            </w:r>
            <w:r w:rsidRPr="00EE6672">
              <w:t>S</w:t>
            </w:r>
            <w:r w:rsidRPr="00EE6672">
              <w:rPr>
                <w:lang w:val="hr-HR"/>
              </w:rPr>
              <w:t xml:space="preserve">., </w:t>
            </w:r>
            <w:r w:rsidRPr="00CC0084">
              <w:rPr>
                <w:b/>
                <w:bCs/>
              </w:rPr>
              <w:t>Pavlovi</w:t>
            </w:r>
            <w:r w:rsidRPr="00CC0084">
              <w:rPr>
                <w:b/>
                <w:bCs/>
                <w:lang w:val="hr-HR"/>
              </w:rPr>
              <w:t xml:space="preserve">ć, </w:t>
            </w:r>
            <w:r w:rsidRPr="00CC0084">
              <w:rPr>
                <w:b/>
                <w:bCs/>
              </w:rPr>
              <w:t>G</w:t>
            </w:r>
            <w:r w:rsidRPr="00CC0084">
              <w:rPr>
                <w:b/>
                <w:bCs/>
                <w:lang w:val="hr-HR"/>
              </w:rPr>
              <w:t>.</w:t>
            </w:r>
            <w:r w:rsidRPr="00EE6672">
              <w:rPr>
                <w:lang w:val="hr-HR"/>
              </w:rPr>
              <w:t xml:space="preserve"> (2020). </w:t>
            </w:r>
            <w:r w:rsidRPr="00EE6672">
              <w:t xml:space="preserve">The Role of balanced scorecard models in the assessment of board of directors performance. </w:t>
            </w:r>
            <w:r w:rsidRPr="00182967">
              <w:rPr>
                <w:i/>
                <w:iCs/>
              </w:rPr>
              <w:t>Economic Analysis</w:t>
            </w:r>
            <w:r w:rsidRPr="00EE6672">
              <w:t>, 53(2), 121-132.</w:t>
            </w:r>
            <w:r>
              <w:t xml:space="preserve"> ISSN: 1821-2573.</w:t>
            </w:r>
          </w:p>
        </w:tc>
      </w:tr>
      <w:tr w:rsidR="002A012B" w14:paraId="10E76190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40EF22C2" w14:textId="48E4DC3C" w:rsidR="002A012B" w:rsidRPr="00260280" w:rsidRDefault="002A012B" w:rsidP="00C9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  <w:vAlign w:val="center"/>
          </w:tcPr>
          <w:p w14:paraId="311545B8" w14:textId="77777777" w:rsidR="002A012B" w:rsidRPr="00753653" w:rsidRDefault="002A012B" w:rsidP="00C9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sr-Latn-CS"/>
              </w:rPr>
            </w:pPr>
            <w:r w:rsidRPr="002B2C1F">
              <w:t>Pekovi</w:t>
            </w:r>
            <w:r w:rsidRPr="00260280">
              <w:t xml:space="preserve">ć, </w:t>
            </w:r>
            <w:r w:rsidRPr="002B2C1F">
              <w:t>J</w:t>
            </w:r>
            <w:r w:rsidRPr="00260280">
              <w:t xml:space="preserve">., </w:t>
            </w:r>
            <w:r w:rsidRPr="00CC0084">
              <w:rPr>
                <w:b/>
                <w:bCs/>
              </w:rPr>
              <w:t>Pavlović, G.,</w:t>
            </w:r>
            <w:r w:rsidRPr="00260280">
              <w:t xml:space="preserve"> </w:t>
            </w:r>
            <w:r w:rsidRPr="002B2C1F">
              <w:t>Zdravkovi</w:t>
            </w:r>
            <w:r w:rsidRPr="00260280">
              <w:t xml:space="preserve">ć, </w:t>
            </w:r>
            <w:r w:rsidRPr="002B2C1F">
              <w:t>S</w:t>
            </w:r>
            <w:r w:rsidRPr="00260280">
              <w:t xml:space="preserve">. (2020). </w:t>
            </w:r>
            <w:r w:rsidRPr="002B2C1F">
              <w:t xml:space="preserve">The influence of intellectual capital on financial performance of commercial banks in the Republic of Serbia. </w:t>
            </w:r>
            <w:r w:rsidRPr="00182967">
              <w:rPr>
                <w:i/>
                <w:iCs/>
              </w:rPr>
              <w:t>Ekonomika</w:t>
            </w:r>
            <w:r w:rsidRPr="002B2C1F">
              <w:t>, 66(2), 103-111.</w:t>
            </w:r>
            <w:r>
              <w:t xml:space="preserve"> ISSN: 0350-137X.</w:t>
            </w:r>
          </w:p>
        </w:tc>
      </w:tr>
      <w:tr w:rsidR="002A012B" w14:paraId="62897495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745D2D0B" w14:textId="5BF146FB" w:rsidR="002A012B" w:rsidRDefault="002A012B" w:rsidP="00C9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  <w:vAlign w:val="center"/>
          </w:tcPr>
          <w:p w14:paraId="3595F190" w14:textId="77777777" w:rsidR="002A012B" w:rsidRPr="001D2FA2" w:rsidRDefault="002A012B" w:rsidP="00C9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FA2">
              <w:t xml:space="preserve">Пековић, Ј., Здравковић, С., </w:t>
            </w:r>
            <w:r w:rsidRPr="00CC0084">
              <w:rPr>
                <w:b/>
                <w:bCs/>
              </w:rPr>
              <w:t>Павловић, Г.</w:t>
            </w:r>
            <w:r w:rsidRPr="001D2FA2">
              <w:t xml:space="preserve"> (2020). Инфлуенсери са друштвених мрежа као предиктор намере потрошача. </w:t>
            </w:r>
            <w:r w:rsidRPr="00182967">
              <w:rPr>
                <w:i/>
                <w:iCs/>
              </w:rPr>
              <w:t>Маркетинг</w:t>
            </w:r>
            <w:r w:rsidRPr="001D2FA2">
              <w:t xml:space="preserve">, (50)3, 207-216. </w:t>
            </w:r>
            <w:r>
              <w:t>ISSN: 0354-3471.</w:t>
            </w:r>
          </w:p>
        </w:tc>
      </w:tr>
      <w:tr w:rsidR="002A012B" w14:paraId="0F729938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4E4A5F61" w14:textId="2896982C" w:rsidR="002A012B" w:rsidRDefault="002A012B" w:rsidP="00C9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  <w:vAlign w:val="center"/>
          </w:tcPr>
          <w:p w14:paraId="1639F19E" w14:textId="77777777" w:rsidR="002A012B" w:rsidRPr="001D2FA2" w:rsidRDefault="002A012B" w:rsidP="00C9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FA2">
              <w:t xml:space="preserve">Здравковић, С., </w:t>
            </w:r>
            <w:r w:rsidRPr="000869EA">
              <w:rPr>
                <w:b/>
                <w:bCs/>
              </w:rPr>
              <w:t>Павловић, Г.,</w:t>
            </w:r>
            <w:r w:rsidRPr="001D2FA2">
              <w:t xml:space="preserve"> Пековић, Ј. (2019). Детерминанте намера потрошача у погледу кориш</w:t>
            </w:r>
            <w:r>
              <w:t>ћ</w:t>
            </w:r>
            <w:r w:rsidRPr="001D2FA2">
              <w:t xml:space="preserve">ења мобилне трговине - модераторски ефекат личне иновативности. </w:t>
            </w:r>
            <w:r w:rsidRPr="00182967">
              <w:rPr>
                <w:i/>
                <w:iCs/>
              </w:rPr>
              <w:t>Маркетинг</w:t>
            </w:r>
            <w:r w:rsidRPr="001D2FA2">
              <w:t xml:space="preserve">, 50(2), 124-134. </w:t>
            </w:r>
            <w:r>
              <w:t>ISSN</w:t>
            </w:r>
            <w:r w:rsidRPr="001D2FA2">
              <w:t>: 0354-3471.</w:t>
            </w:r>
          </w:p>
        </w:tc>
      </w:tr>
      <w:tr w:rsidR="002A012B" w14:paraId="60B0227A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3A6CC000" w14:textId="61E3F761" w:rsidR="002A012B" w:rsidRPr="00B23FD6" w:rsidRDefault="002A012B" w:rsidP="00C9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702" w:type="pct"/>
            <w:vAlign w:val="center"/>
          </w:tcPr>
          <w:p w14:paraId="790EA4DA" w14:textId="31A5EE13" w:rsidR="002A012B" w:rsidRPr="00D257B7" w:rsidRDefault="002A012B" w:rsidP="00C9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175BB1">
              <w:rPr>
                <w:b/>
                <w:bCs/>
                <w:lang w:val="sr-Cyrl-RS"/>
              </w:rPr>
              <w:t>Павловић, Г</w:t>
            </w:r>
            <w:r>
              <w:rPr>
                <w:lang w:val="sr-Cyrl-RS"/>
              </w:rPr>
              <w:t xml:space="preserve">. (2019). Ефекти људског капитала на финансијске перформансе: анализа пре и после изграде бренда послодавца. </w:t>
            </w:r>
            <w:r w:rsidRPr="00182967">
              <w:rPr>
                <w:i/>
                <w:iCs/>
                <w:lang w:val="sr-Cyrl-RS"/>
              </w:rPr>
              <w:t>EMAN Conference Proceedings The 3rd Conference on Economics and Management</w:t>
            </w:r>
            <w:r>
              <w:rPr>
                <w:lang w:val="sr-Cyrl-RS"/>
              </w:rPr>
              <w:t xml:space="preserve">, 397-403. </w:t>
            </w:r>
            <w:hyperlink r:id="rId10" w:history="1">
              <w:r w:rsidRPr="00B270B5">
                <w:rPr>
                  <w:rStyle w:val="Hyperlink"/>
                  <w:lang w:val="sr-Cyrl-RS"/>
                </w:rPr>
                <w:t>https://doi.org/10.31410/EMAN.2019.397</w:t>
              </w:r>
            </w:hyperlink>
            <w:r>
              <w:rPr>
                <w:lang w:val="sr-Cyrl-RS"/>
              </w:rPr>
              <w:t xml:space="preserve"> </w:t>
            </w:r>
          </w:p>
        </w:tc>
      </w:tr>
      <w:tr w:rsidR="002A012B" w14:paraId="5F32A113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60277D5B" w14:textId="630DE1C1" w:rsidR="002A012B" w:rsidRDefault="002A012B" w:rsidP="00C9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  <w:vAlign w:val="center"/>
          </w:tcPr>
          <w:p w14:paraId="6601007F" w14:textId="54381069" w:rsidR="002A012B" w:rsidRPr="00175BB1" w:rsidRDefault="002A012B" w:rsidP="00C9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 w:rsidRPr="00175BB1">
              <w:rPr>
                <w:b/>
                <w:bCs/>
                <w:lang w:val="sr-Latn-RS"/>
              </w:rPr>
              <w:t>Pavlović, G</w:t>
            </w:r>
            <w:r>
              <w:rPr>
                <w:lang w:val="sr-Latn-RS"/>
              </w:rPr>
              <w:t xml:space="preserve">., Zdravković., S. (2019). </w:t>
            </w:r>
            <w:r w:rsidRPr="00175BB1">
              <w:rPr>
                <w:lang w:val="sr-Latn-RS"/>
              </w:rPr>
              <w:t>The influence of employer brand on employees loyalty – the moderator effect of employees satisfaction</w:t>
            </w:r>
            <w:r>
              <w:rPr>
                <w:lang w:val="sr-Latn-RS"/>
              </w:rPr>
              <w:t>.</w:t>
            </w:r>
            <w:r w:rsidRPr="00182967">
              <w:rPr>
                <w:i/>
                <w:iCs/>
                <w:lang w:val="sr-Latn-RS"/>
              </w:rPr>
              <w:t xml:space="preserve"> Balkans Journal of Emerging Trends in Social Sciences</w:t>
            </w:r>
            <w:r>
              <w:rPr>
                <w:lang w:val="sr-Latn-RS"/>
              </w:rPr>
              <w:t xml:space="preserve">, 2, 140-149. </w:t>
            </w:r>
            <w:hyperlink r:id="rId11" w:history="1">
              <w:r w:rsidRPr="00B270B5">
                <w:rPr>
                  <w:rStyle w:val="Hyperlink"/>
                  <w:lang w:val="sr-Latn-RS"/>
                </w:rPr>
                <w:t>https://doi.org/10.31410/Balkans.JETSS.2019.2.2.140-149</w:t>
              </w:r>
            </w:hyperlink>
            <w:r>
              <w:rPr>
                <w:lang w:val="sr-Latn-RS"/>
              </w:rPr>
              <w:t xml:space="preserve"> </w:t>
            </w:r>
          </w:p>
        </w:tc>
      </w:tr>
      <w:tr w:rsidR="002A012B" w:rsidRPr="001D2FA2" w14:paraId="73FABC54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068A24F0" w14:textId="7E162286" w:rsidR="002A012B" w:rsidRPr="00B23FD6" w:rsidRDefault="002A012B" w:rsidP="00204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</w:tcPr>
          <w:p w14:paraId="7CB7CD45" w14:textId="77777777" w:rsidR="002A012B" w:rsidRPr="00B23FD6" w:rsidRDefault="002A012B" w:rsidP="0020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70A">
              <w:rPr>
                <w:b/>
                <w:bCs/>
              </w:rPr>
              <w:t>Павловић, Г.</w:t>
            </w:r>
            <w:r w:rsidRPr="00B23FD6">
              <w:t xml:space="preserve"> (2018). Испитивање демографских фактора потрошачког етноцентризма. </w:t>
            </w:r>
            <w:r w:rsidRPr="009F31E9">
              <w:rPr>
                <w:i/>
                <w:iCs/>
              </w:rPr>
              <w:t>Школа Бизниса</w:t>
            </w:r>
            <w:r w:rsidRPr="00B23FD6">
              <w:t>, 1, 39-53</w:t>
            </w:r>
            <w:r>
              <w:t>. ISSN</w:t>
            </w:r>
            <w:r w:rsidRPr="001D2FA2">
              <w:t xml:space="preserve">: </w:t>
            </w:r>
            <w:r>
              <w:t>1451</w:t>
            </w:r>
            <w:r w:rsidRPr="001D2FA2">
              <w:t>-</w:t>
            </w:r>
            <w:r>
              <w:t>6551</w:t>
            </w:r>
            <w:r w:rsidRPr="001D2FA2">
              <w:t>.</w:t>
            </w:r>
          </w:p>
        </w:tc>
      </w:tr>
      <w:tr w:rsidR="002A012B" w:rsidRPr="001D2FA2" w14:paraId="40FDA250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7517D454" w14:textId="1DC78FAC" w:rsidR="002A012B" w:rsidRDefault="002A012B" w:rsidP="00204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</w:tcPr>
          <w:p w14:paraId="2E39976C" w14:textId="77777777" w:rsidR="002A012B" w:rsidRPr="00B23FD6" w:rsidRDefault="002A012B" w:rsidP="0020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70A">
              <w:rPr>
                <w:b/>
                <w:bCs/>
              </w:rPr>
              <w:t>Павловић, Г.</w:t>
            </w:r>
            <w:r w:rsidRPr="004B270A">
              <w:t xml:space="preserve"> Савић, Ј.</w:t>
            </w:r>
            <w:r w:rsidRPr="00B23FD6">
              <w:t xml:space="preserve"> (2018). Испитивање социо-психолошких фактора потрошачког етноцентризма. </w:t>
            </w:r>
            <w:r w:rsidRPr="009F31E9">
              <w:rPr>
                <w:i/>
                <w:iCs/>
              </w:rPr>
              <w:t>Маркетинг</w:t>
            </w:r>
            <w:r>
              <w:t>, 48(4), 243-253. ISSN</w:t>
            </w:r>
            <w:r w:rsidRPr="001D2FA2">
              <w:t>: 0354-3471.</w:t>
            </w:r>
          </w:p>
        </w:tc>
      </w:tr>
      <w:tr w:rsidR="002A012B" w:rsidRPr="001D2FA2" w14:paraId="58AD05C6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5D48B2A0" w14:textId="164FA070" w:rsidR="002A012B" w:rsidRDefault="002A012B" w:rsidP="00204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sr-Cyrl-R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</w:tcPr>
          <w:p w14:paraId="48F97C9D" w14:textId="77777777" w:rsidR="002A012B" w:rsidRPr="00B23FD6" w:rsidRDefault="002A012B" w:rsidP="0020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70A">
              <w:rPr>
                <w:b/>
                <w:bCs/>
              </w:rPr>
              <w:t>Павловић, Г.</w:t>
            </w:r>
            <w:r w:rsidRPr="00B23FD6">
              <w:t xml:space="preserve"> Савић, Ј. (2018). Детерминанте намера потрошача у погледу коришћења услуга мобилност банкарства. </w:t>
            </w:r>
            <w:r w:rsidRPr="009F31E9">
              <w:rPr>
                <w:i/>
                <w:iCs/>
              </w:rPr>
              <w:t>Маркетинг</w:t>
            </w:r>
            <w:r>
              <w:t>, 48(2), 96-106. ISSN</w:t>
            </w:r>
            <w:r w:rsidRPr="001D2FA2">
              <w:t>: 0354-3471.</w:t>
            </w:r>
          </w:p>
        </w:tc>
      </w:tr>
      <w:tr w:rsidR="002A012B" w14:paraId="544A089E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00C361B6" w14:textId="03DE3D09" w:rsidR="002A012B" w:rsidRPr="00F30ECA" w:rsidRDefault="002A012B" w:rsidP="00204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</w:tcPr>
          <w:p w14:paraId="6288425B" w14:textId="77777777" w:rsidR="002A012B" w:rsidRPr="00753653" w:rsidRDefault="002A012B" w:rsidP="0020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sr-Latn-CS"/>
              </w:rPr>
            </w:pPr>
            <w:r w:rsidRPr="004B270A">
              <w:rPr>
                <w:b/>
                <w:bCs/>
              </w:rPr>
              <w:t>Pavlović, G</w:t>
            </w:r>
            <w:r w:rsidRPr="00DD7AA5">
              <w:t>. (2018). Employer attractiveness and the employee turnover and retention.</w:t>
            </w:r>
            <w:r w:rsidRPr="009D6176">
              <w:rPr>
                <w:b/>
              </w:rPr>
              <w:t xml:space="preserve"> </w:t>
            </w:r>
            <w:r w:rsidRPr="009F31E9">
              <w:rPr>
                <w:i/>
                <w:iCs/>
              </w:rPr>
              <w:t>2</w:t>
            </w:r>
            <w:r w:rsidRPr="009F31E9">
              <w:rPr>
                <w:i/>
                <w:iCs/>
                <w:vertAlign w:val="superscript"/>
              </w:rPr>
              <w:t>nd</w:t>
            </w:r>
            <w:r w:rsidRPr="009F31E9">
              <w:rPr>
                <w:i/>
                <w:iCs/>
              </w:rPr>
              <w:t xml:space="preserve"> International Scientific Conference on IT, Tourism, Economics, Management and Agriculture – ITEMA 2018, Graz, Austria</w:t>
            </w:r>
            <w:r>
              <w:t>, 806-812.</w:t>
            </w:r>
          </w:p>
        </w:tc>
      </w:tr>
      <w:tr w:rsidR="002A012B" w14:paraId="36FD1FE9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373966FF" w14:textId="4C67D784" w:rsidR="002A012B" w:rsidRPr="00F30ECA" w:rsidRDefault="002A012B" w:rsidP="00204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</w:tcPr>
          <w:p w14:paraId="3031170F" w14:textId="77777777" w:rsidR="002A012B" w:rsidRPr="00753653" w:rsidRDefault="002A012B" w:rsidP="0020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sr-Latn-CS"/>
              </w:rPr>
            </w:pPr>
            <w:r w:rsidRPr="009F31E9">
              <w:rPr>
                <w:b/>
                <w:bCs/>
                <w:lang w:val="hr-HR"/>
              </w:rPr>
              <w:t>Павловић, Г.</w:t>
            </w:r>
            <w:r w:rsidRPr="00501201">
              <w:rPr>
                <w:lang w:val="hr-HR"/>
              </w:rPr>
              <w:t xml:space="preserve"> (2018). Утицај људског капитала на финансијске перформансе предузећа. </w:t>
            </w:r>
            <w:r w:rsidRPr="009F31E9">
              <w:rPr>
                <w:i/>
                <w:iCs/>
              </w:rPr>
              <w:t>4th International Scientific Business Conference Leadership and Management – LIMEN 2018, Belgrade, Serbia</w:t>
            </w:r>
            <w:r>
              <w:t>, 293-298.</w:t>
            </w:r>
          </w:p>
        </w:tc>
      </w:tr>
      <w:tr w:rsidR="002A012B" w14:paraId="2123012B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27BDFCC5" w14:textId="61A9A153" w:rsidR="002A012B" w:rsidRPr="001D2FA2" w:rsidRDefault="002A012B" w:rsidP="00204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02" w:type="pct"/>
          </w:tcPr>
          <w:p w14:paraId="3E96E436" w14:textId="77777777" w:rsidR="002A012B" w:rsidRPr="00753653" w:rsidRDefault="002A012B" w:rsidP="0020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sr-Latn-CS"/>
              </w:rPr>
            </w:pPr>
            <w:r w:rsidRPr="009F31E9">
              <w:rPr>
                <w:b/>
                <w:bCs/>
              </w:rPr>
              <w:t>Pavlović, G.,</w:t>
            </w:r>
            <w:r w:rsidRPr="003A62C4">
              <w:t xml:space="preserve"> Slavković, M. (2018). The preliminary research of employer’s brend development at enterprises in Serbia.</w:t>
            </w:r>
            <w:r>
              <w:rPr>
                <w:b/>
              </w:rPr>
              <w:t xml:space="preserve"> </w:t>
            </w:r>
            <w:r w:rsidRPr="009F31E9">
              <w:rPr>
                <w:i/>
                <w:iCs/>
              </w:rPr>
              <w:t>5</w:t>
            </w:r>
            <w:r w:rsidRPr="009F31E9">
              <w:rPr>
                <w:i/>
                <w:iCs/>
                <w:vertAlign w:val="superscript"/>
              </w:rPr>
              <w:t>th</w:t>
            </w:r>
            <w:r w:rsidRPr="009F31E9">
              <w:rPr>
                <w:i/>
                <w:iCs/>
              </w:rPr>
              <w:t xml:space="preserve"> International Scientific Conference on Contemporary Issues in Economics, Business and Management - EBM 2018, Faculty of Economics in Kragujevac</w:t>
            </w:r>
            <w:r>
              <w:t>, 197-207.</w:t>
            </w:r>
          </w:p>
        </w:tc>
      </w:tr>
      <w:tr w:rsidR="002A012B" w14:paraId="6DE6643D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56F0932E" w14:textId="2805D5F0" w:rsidR="002A012B" w:rsidRPr="009F31E9" w:rsidRDefault="002A012B" w:rsidP="00204DC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4702" w:type="pct"/>
          </w:tcPr>
          <w:p w14:paraId="664B2D44" w14:textId="77777777" w:rsidR="002A012B" w:rsidRPr="00753653" w:rsidRDefault="002A012B" w:rsidP="0020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sr-Latn-CS"/>
              </w:rPr>
            </w:pPr>
            <w:r w:rsidRPr="009F31E9">
              <w:rPr>
                <w:b/>
                <w:bCs/>
              </w:rPr>
              <w:t>Pavlović, G.,</w:t>
            </w:r>
            <w:r w:rsidRPr="00DE06DA">
              <w:t xml:space="preserve"> Vrcelj, N. (2018). Human resource management in hospitality, restaurants and travel agencies.</w:t>
            </w:r>
            <w:r>
              <w:t xml:space="preserve"> </w:t>
            </w:r>
            <w:r w:rsidRPr="009F31E9">
              <w:rPr>
                <w:i/>
                <w:iCs/>
              </w:rPr>
              <w:t>4th International Scientific Conference: Knowledge Based Sustainable Economic Development, Sofia, Bulgaria</w:t>
            </w:r>
            <w:r>
              <w:t>, 592-599.</w:t>
            </w:r>
          </w:p>
        </w:tc>
      </w:tr>
      <w:tr w:rsidR="002A012B" w14:paraId="1FFA6FAF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3AA058D1" w14:textId="4204D240" w:rsidR="002A012B" w:rsidRPr="001D2FA2" w:rsidRDefault="002A012B" w:rsidP="00204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702" w:type="pct"/>
          </w:tcPr>
          <w:p w14:paraId="347C300E" w14:textId="77777777" w:rsidR="002A012B" w:rsidRPr="00753653" w:rsidRDefault="002A012B" w:rsidP="0020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sr-Latn-CS"/>
              </w:rPr>
            </w:pPr>
            <w:r w:rsidRPr="009F31E9">
              <w:rPr>
                <w:b/>
                <w:bCs/>
                <w:lang w:val="hr-HR"/>
              </w:rPr>
              <w:t>Павловић, Г</w:t>
            </w:r>
            <w:r w:rsidRPr="00995C34">
              <w:rPr>
                <w:lang w:val="hr-HR"/>
              </w:rPr>
              <w:t>. (2018), Анализа прилива страних директних ивестиција: компарација између Републике Србије и Републике Хрватске.</w:t>
            </w:r>
            <w:r w:rsidRPr="00995C34">
              <w:rPr>
                <w:b/>
                <w:lang w:val="hr-HR"/>
              </w:rPr>
              <w:t xml:space="preserve"> </w:t>
            </w:r>
            <w:r w:rsidRPr="009F31E9">
              <w:rPr>
                <w:i/>
                <w:iCs/>
              </w:rPr>
              <w:t>2</w:t>
            </w:r>
            <w:r w:rsidRPr="009F31E9">
              <w:rPr>
                <w:i/>
                <w:iCs/>
                <w:vertAlign w:val="superscript"/>
              </w:rPr>
              <w:t>nd</w:t>
            </w:r>
            <w:r w:rsidRPr="009F31E9">
              <w:rPr>
                <w:i/>
                <w:iCs/>
              </w:rPr>
              <w:t xml:space="preserve"> International Scientific Conference on Economics and Management - EMAN 2018, Ljubljana, Sloveni</w:t>
            </w:r>
            <w:r>
              <w:t>a, 245-254.</w:t>
            </w:r>
          </w:p>
        </w:tc>
      </w:tr>
      <w:tr w:rsidR="002A012B" w:rsidRPr="00B23FD6" w14:paraId="74F1D988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659B563A" w14:textId="2D4155AE" w:rsidR="002A012B" w:rsidRDefault="002A012B" w:rsidP="00204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702" w:type="pct"/>
          </w:tcPr>
          <w:p w14:paraId="1347DE1E" w14:textId="77777777" w:rsidR="002A012B" w:rsidRPr="00B23FD6" w:rsidRDefault="002A012B" w:rsidP="0020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31E9">
              <w:rPr>
                <w:b/>
                <w:bCs/>
                <w:lang w:val="hr-HR"/>
              </w:rPr>
              <w:t>Павловић, Г.</w:t>
            </w:r>
            <w:r w:rsidRPr="009D67C9">
              <w:rPr>
                <w:lang w:val="hr-HR"/>
              </w:rPr>
              <w:t xml:space="preserve"> (2018). Утицај социјалног умрежавања на корпоративно управљање. </w:t>
            </w:r>
            <w:r w:rsidRPr="009F31E9">
              <w:rPr>
                <w:i/>
                <w:iCs/>
                <w:lang w:val="hr-HR"/>
              </w:rPr>
              <w:t>Корпоративно управљање у Србији</w:t>
            </w:r>
            <w:r w:rsidRPr="00B23FD6">
              <w:rPr>
                <w:lang w:val="hr-HR"/>
              </w:rPr>
              <w:t>, Крагујевац, 107-119</w:t>
            </w:r>
            <w:r>
              <w:t xml:space="preserve">. </w:t>
            </w:r>
          </w:p>
        </w:tc>
      </w:tr>
      <w:tr w:rsidR="002A012B" w:rsidRPr="00B23FD6" w14:paraId="203F167A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5D855542" w14:textId="021BDAEA" w:rsidR="002A012B" w:rsidRDefault="002A012B" w:rsidP="00804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702" w:type="pct"/>
          </w:tcPr>
          <w:p w14:paraId="5F24B9B7" w14:textId="196F32F2" w:rsidR="002A012B" w:rsidRPr="009F31E9" w:rsidRDefault="002A012B" w:rsidP="00804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hr-HR"/>
              </w:rPr>
            </w:pPr>
            <w:r w:rsidRPr="008047EC">
              <w:rPr>
                <w:b/>
                <w:bCs/>
                <w:lang w:val="hr-HR"/>
              </w:rPr>
              <w:t>Павловић, Г.,</w:t>
            </w:r>
            <w:r w:rsidRPr="00995C34">
              <w:rPr>
                <w:lang w:val="hr-HR"/>
              </w:rPr>
              <w:t xml:space="preserve">  Савић, Ј., Врцељ, Н. (2017), Испитивање лидерских стилова у јавним и приватним предузећима. </w:t>
            </w:r>
            <w:r w:rsidRPr="008047EC">
              <w:rPr>
                <w:i/>
                <w:iCs/>
              </w:rPr>
              <w:t>3</w:t>
            </w:r>
            <w:r w:rsidRPr="008047EC">
              <w:rPr>
                <w:i/>
                <w:iCs/>
                <w:vertAlign w:val="superscript"/>
              </w:rPr>
              <w:t>rd</w:t>
            </w:r>
            <w:r w:rsidRPr="008047EC">
              <w:rPr>
                <w:i/>
                <w:iCs/>
              </w:rPr>
              <w:t xml:space="preserve"> International Scientific - Business Conference Leadership &amp; Management: Integrated Politics of Research and Innovation - LIMEN 2017, Belgrade</w:t>
            </w:r>
            <w:r>
              <w:t>, 30-39.</w:t>
            </w:r>
          </w:p>
        </w:tc>
      </w:tr>
      <w:tr w:rsidR="002A012B" w:rsidRPr="00B23FD6" w14:paraId="722D1923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5099BF5D" w14:textId="01A9F2E4" w:rsidR="002A012B" w:rsidRDefault="002A012B" w:rsidP="00804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4702" w:type="pct"/>
          </w:tcPr>
          <w:p w14:paraId="354F37DD" w14:textId="04672132" w:rsidR="002A012B" w:rsidRPr="008047EC" w:rsidRDefault="002A012B" w:rsidP="00804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hr-HR"/>
              </w:rPr>
            </w:pPr>
            <w:r w:rsidRPr="008047EC">
              <w:rPr>
                <w:b/>
                <w:bCs/>
                <w:lang w:val="hr-HR"/>
              </w:rPr>
              <w:t>Павловић, Г.,</w:t>
            </w:r>
            <w:r w:rsidRPr="00995C34">
              <w:rPr>
                <w:lang w:val="hr-HR"/>
              </w:rPr>
              <w:t xml:space="preserve">  Савић</w:t>
            </w:r>
            <w:r>
              <w:rPr>
                <w:lang w:val="hr-HR"/>
              </w:rPr>
              <w:t>, Ј.,</w:t>
            </w:r>
            <w:r w:rsidRPr="00995C34">
              <w:rPr>
                <w:lang w:val="hr-HR"/>
              </w:rPr>
              <w:t xml:space="preserve"> Врцељ, Н. (2017). Бренд послодавца као фактор конкурентске предности. </w:t>
            </w:r>
            <w:r w:rsidRPr="008047EC">
              <w:rPr>
                <w:i/>
                <w:iCs/>
              </w:rPr>
              <w:t>3</w:t>
            </w:r>
            <w:r w:rsidRPr="008047EC">
              <w:rPr>
                <w:i/>
                <w:iCs/>
                <w:vertAlign w:val="superscript"/>
              </w:rPr>
              <w:t>rd</w:t>
            </w:r>
            <w:r w:rsidRPr="008047EC">
              <w:rPr>
                <w:i/>
                <w:iCs/>
              </w:rPr>
              <w:t xml:space="preserve"> International Scientific Business Conference: Sustainable Economic Development Based on Knowledge – ERAZ 2017</w:t>
            </w:r>
            <w:r>
              <w:t>, Belgrade, 410-419.</w:t>
            </w:r>
          </w:p>
        </w:tc>
      </w:tr>
      <w:tr w:rsidR="002A012B" w:rsidRPr="00B23FD6" w14:paraId="0C266999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7879015C" w14:textId="3988EC1F" w:rsidR="002A012B" w:rsidRDefault="002A012B" w:rsidP="00804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4702" w:type="pct"/>
          </w:tcPr>
          <w:p w14:paraId="55361E28" w14:textId="44BF6779" w:rsidR="002A012B" w:rsidRPr="008047EC" w:rsidRDefault="002A012B" w:rsidP="00804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hr-HR"/>
              </w:rPr>
            </w:pPr>
            <w:r>
              <w:t xml:space="preserve">Slavković, M., </w:t>
            </w:r>
            <w:r w:rsidRPr="008047EC">
              <w:rPr>
                <w:b/>
                <w:bCs/>
              </w:rPr>
              <w:t>Pavlović, G</w:t>
            </w:r>
            <w:r w:rsidRPr="0015600A">
              <w:t>.,</w:t>
            </w:r>
            <w:r>
              <w:t xml:space="preserve"> Simić, M. (2016). </w:t>
            </w:r>
            <w:r w:rsidRPr="0015600A">
              <w:t>The preliminary research on intrinsic motivation: comparison between private and public sector employees.</w:t>
            </w:r>
            <w:r>
              <w:rPr>
                <w:b/>
              </w:rPr>
              <w:t xml:space="preserve"> </w:t>
            </w:r>
            <w:r w:rsidRPr="008047EC">
              <w:rPr>
                <w:i/>
                <w:iCs/>
              </w:rPr>
              <w:t>4</w:t>
            </w:r>
            <w:r w:rsidRPr="008047EC">
              <w:rPr>
                <w:i/>
                <w:iCs/>
                <w:vertAlign w:val="superscript"/>
              </w:rPr>
              <w:t>th</w:t>
            </w:r>
            <w:r w:rsidRPr="008047EC">
              <w:rPr>
                <w:i/>
                <w:iCs/>
              </w:rPr>
              <w:t xml:space="preserve"> International Scientific Conference on Contemporary Issues in Economics, Business and Management - EBM 2016, Faculty of Economics in Kragujevac</w:t>
            </w:r>
            <w:r w:rsidRPr="0015600A">
              <w:t>,</w:t>
            </w:r>
            <w:r>
              <w:rPr>
                <w:b/>
              </w:rPr>
              <w:t xml:space="preserve"> </w:t>
            </w:r>
            <w:r>
              <w:t>79-87.</w:t>
            </w:r>
          </w:p>
        </w:tc>
      </w:tr>
      <w:tr w:rsidR="002A012B" w:rsidRPr="00B23FD6" w14:paraId="4A6E9ACB" w14:textId="77777777" w:rsidTr="002A012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1A0174E3" w14:textId="4BF80CE2" w:rsidR="002A012B" w:rsidRDefault="002A012B" w:rsidP="00804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 </w:t>
            </w:r>
          </w:p>
        </w:tc>
        <w:tc>
          <w:tcPr>
            <w:tcW w:w="4702" w:type="pct"/>
          </w:tcPr>
          <w:p w14:paraId="44EDDA38" w14:textId="319667CD" w:rsidR="002A012B" w:rsidRDefault="002A012B" w:rsidP="00804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787">
              <w:rPr>
                <w:lang w:val="hr-HR"/>
              </w:rPr>
              <w:t xml:space="preserve">Кнежевић, М.,  Павловић, Г. (2018). Aнализа ефеката Закона о улагањима Републике Србије. </w:t>
            </w:r>
            <w:r w:rsidRPr="00475275">
              <w:rPr>
                <w:i/>
                <w:iCs/>
                <w:lang w:val="hr-HR"/>
              </w:rPr>
              <w:t>Правна Ријеч</w:t>
            </w:r>
            <w:r>
              <w:rPr>
                <w:lang w:val="hr-HR"/>
              </w:rPr>
              <w:t>, 15(55), 399-416</w:t>
            </w:r>
            <w:r>
              <w:t xml:space="preserve">  </w:t>
            </w:r>
          </w:p>
        </w:tc>
      </w:tr>
    </w:tbl>
    <w:p w14:paraId="212F5CCA" w14:textId="77777777" w:rsidR="00EE217B" w:rsidRPr="007A5ADA" w:rsidRDefault="00EE217B" w:rsidP="002A012B">
      <w:pPr>
        <w:spacing w:line="312" w:lineRule="auto"/>
        <w:contextualSpacing/>
        <w:jc w:val="both"/>
        <w:rPr>
          <w:rStyle w:val="public-profile-url"/>
          <w:rFonts w:ascii="Times New Roman" w:hAnsi="Times New Roman" w:cs="Times New Roman"/>
          <w:b/>
          <w:sz w:val="24"/>
          <w:szCs w:val="24"/>
        </w:rPr>
      </w:pPr>
    </w:p>
    <w:sectPr w:rsidR="00EE217B" w:rsidRPr="007A5ADA" w:rsidSect="00EE21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02C6"/>
    <w:multiLevelType w:val="hybridMultilevel"/>
    <w:tmpl w:val="3328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712D"/>
    <w:multiLevelType w:val="hybridMultilevel"/>
    <w:tmpl w:val="1E14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859"/>
    <w:multiLevelType w:val="hybridMultilevel"/>
    <w:tmpl w:val="3A42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F11A0"/>
    <w:multiLevelType w:val="hybridMultilevel"/>
    <w:tmpl w:val="C0B2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7B"/>
    <w:rsid w:val="00012BC5"/>
    <w:rsid w:val="000178F7"/>
    <w:rsid w:val="00022A70"/>
    <w:rsid w:val="00040DD4"/>
    <w:rsid w:val="000429C3"/>
    <w:rsid w:val="00045F59"/>
    <w:rsid w:val="000575C1"/>
    <w:rsid w:val="000869EA"/>
    <w:rsid w:val="000A21C8"/>
    <w:rsid w:val="000B30E5"/>
    <w:rsid w:val="000B37A5"/>
    <w:rsid w:val="000C1DD4"/>
    <w:rsid w:val="000C6179"/>
    <w:rsid w:val="000E6BED"/>
    <w:rsid w:val="00111B9A"/>
    <w:rsid w:val="00114785"/>
    <w:rsid w:val="00136C73"/>
    <w:rsid w:val="00142FC4"/>
    <w:rsid w:val="00156975"/>
    <w:rsid w:val="00160B01"/>
    <w:rsid w:val="00175BB1"/>
    <w:rsid w:val="00182967"/>
    <w:rsid w:val="001A2164"/>
    <w:rsid w:val="001B4F86"/>
    <w:rsid w:val="001B6201"/>
    <w:rsid w:val="001B757C"/>
    <w:rsid w:val="001C0C92"/>
    <w:rsid w:val="001C64D4"/>
    <w:rsid w:val="001D56C7"/>
    <w:rsid w:val="001E0F06"/>
    <w:rsid w:val="001E5BEB"/>
    <w:rsid w:val="00207995"/>
    <w:rsid w:val="0023379F"/>
    <w:rsid w:val="00251F40"/>
    <w:rsid w:val="00271343"/>
    <w:rsid w:val="002A012B"/>
    <w:rsid w:val="002A0EBD"/>
    <w:rsid w:val="002A3174"/>
    <w:rsid w:val="002E0A4E"/>
    <w:rsid w:val="0032190C"/>
    <w:rsid w:val="0032565E"/>
    <w:rsid w:val="00327B1C"/>
    <w:rsid w:val="00327D96"/>
    <w:rsid w:val="00334DE9"/>
    <w:rsid w:val="0034415A"/>
    <w:rsid w:val="0035565E"/>
    <w:rsid w:val="003626B3"/>
    <w:rsid w:val="00364123"/>
    <w:rsid w:val="00397A86"/>
    <w:rsid w:val="003A100F"/>
    <w:rsid w:val="003B55D7"/>
    <w:rsid w:val="003D0DC3"/>
    <w:rsid w:val="00420A9B"/>
    <w:rsid w:val="00434321"/>
    <w:rsid w:val="0044299B"/>
    <w:rsid w:val="00447DD1"/>
    <w:rsid w:val="00475275"/>
    <w:rsid w:val="00477A9F"/>
    <w:rsid w:val="004A1C45"/>
    <w:rsid w:val="004B109B"/>
    <w:rsid w:val="004B1BD6"/>
    <w:rsid w:val="004B270A"/>
    <w:rsid w:val="004D6582"/>
    <w:rsid w:val="004E0C9F"/>
    <w:rsid w:val="004E52F9"/>
    <w:rsid w:val="0051478F"/>
    <w:rsid w:val="00561AB7"/>
    <w:rsid w:val="005844F2"/>
    <w:rsid w:val="005C571A"/>
    <w:rsid w:val="005D1FED"/>
    <w:rsid w:val="005D4EB3"/>
    <w:rsid w:val="005E3F7D"/>
    <w:rsid w:val="006271CF"/>
    <w:rsid w:val="00635FC8"/>
    <w:rsid w:val="00694C4F"/>
    <w:rsid w:val="00696CFA"/>
    <w:rsid w:val="006A5B65"/>
    <w:rsid w:val="006A5DF6"/>
    <w:rsid w:val="006C1799"/>
    <w:rsid w:val="006C2C51"/>
    <w:rsid w:val="006D3504"/>
    <w:rsid w:val="006D4962"/>
    <w:rsid w:val="006D5B8E"/>
    <w:rsid w:val="006F1840"/>
    <w:rsid w:val="007556A2"/>
    <w:rsid w:val="0078341C"/>
    <w:rsid w:val="00792E45"/>
    <w:rsid w:val="007A5ADA"/>
    <w:rsid w:val="007C3210"/>
    <w:rsid w:val="00802435"/>
    <w:rsid w:val="008037C8"/>
    <w:rsid w:val="008047EC"/>
    <w:rsid w:val="00812B30"/>
    <w:rsid w:val="00815041"/>
    <w:rsid w:val="00851D1A"/>
    <w:rsid w:val="0085647C"/>
    <w:rsid w:val="00874722"/>
    <w:rsid w:val="008D067D"/>
    <w:rsid w:val="008E4AA5"/>
    <w:rsid w:val="008E56C6"/>
    <w:rsid w:val="009221EE"/>
    <w:rsid w:val="00932D76"/>
    <w:rsid w:val="009438DC"/>
    <w:rsid w:val="0095230D"/>
    <w:rsid w:val="0095466C"/>
    <w:rsid w:val="00967624"/>
    <w:rsid w:val="00983D41"/>
    <w:rsid w:val="009C292D"/>
    <w:rsid w:val="009C554E"/>
    <w:rsid w:val="009D6176"/>
    <w:rsid w:val="009F31E9"/>
    <w:rsid w:val="009F3DED"/>
    <w:rsid w:val="00A102C1"/>
    <w:rsid w:val="00A356B2"/>
    <w:rsid w:val="00A57B12"/>
    <w:rsid w:val="00A615E5"/>
    <w:rsid w:val="00A66AC7"/>
    <w:rsid w:val="00A67DAC"/>
    <w:rsid w:val="00A70BD6"/>
    <w:rsid w:val="00A72617"/>
    <w:rsid w:val="00A84601"/>
    <w:rsid w:val="00AB3A8E"/>
    <w:rsid w:val="00AC1B46"/>
    <w:rsid w:val="00AC21EA"/>
    <w:rsid w:val="00AE5287"/>
    <w:rsid w:val="00AF7D8D"/>
    <w:rsid w:val="00B035B7"/>
    <w:rsid w:val="00B26FF4"/>
    <w:rsid w:val="00B32121"/>
    <w:rsid w:val="00B33619"/>
    <w:rsid w:val="00B467EC"/>
    <w:rsid w:val="00B568CE"/>
    <w:rsid w:val="00B739C9"/>
    <w:rsid w:val="00BA5044"/>
    <w:rsid w:val="00BA5B84"/>
    <w:rsid w:val="00BB6D24"/>
    <w:rsid w:val="00BE25E6"/>
    <w:rsid w:val="00C033A0"/>
    <w:rsid w:val="00C12F03"/>
    <w:rsid w:val="00C33041"/>
    <w:rsid w:val="00C33309"/>
    <w:rsid w:val="00C44A9F"/>
    <w:rsid w:val="00C648E0"/>
    <w:rsid w:val="00C67266"/>
    <w:rsid w:val="00C67360"/>
    <w:rsid w:val="00C714DB"/>
    <w:rsid w:val="00C878D0"/>
    <w:rsid w:val="00C97F2C"/>
    <w:rsid w:val="00CA1C80"/>
    <w:rsid w:val="00CB6630"/>
    <w:rsid w:val="00CC0084"/>
    <w:rsid w:val="00CE1392"/>
    <w:rsid w:val="00CF3C96"/>
    <w:rsid w:val="00D257B7"/>
    <w:rsid w:val="00D7385D"/>
    <w:rsid w:val="00D74BB3"/>
    <w:rsid w:val="00D8189B"/>
    <w:rsid w:val="00DB02C1"/>
    <w:rsid w:val="00DB6B04"/>
    <w:rsid w:val="00DD6C3E"/>
    <w:rsid w:val="00E0144E"/>
    <w:rsid w:val="00E42E4F"/>
    <w:rsid w:val="00E602A9"/>
    <w:rsid w:val="00E72F93"/>
    <w:rsid w:val="00EA0769"/>
    <w:rsid w:val="00EC7DF3"/>
    <w:rsid w:val="00EE217B"/>
    <w:rsid w:val="00EF6B06"/>
    <w:rsid w:val="00F03679"/>
    <w:rsid w:val="00F06C99"/>
    <w:rsid w:val="00FB09A5"/>
    <w:rsid w:val="00FC6B9A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03C1"/>
  <w15:docId w15:val="{A4F68364-9DE2-442F-96FB-9ED226B4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2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17B"/>
    <w:rPr>
      <w:color w:val="0000FF" w:themeColor="hyperlink"/>
      <w:u w:val="single"/>
    </w:rPr>
  </w:style>
  <w:style w:type="character" w:customStyle="1" w:styleId="public-profile-url">
    <w:name w:val="public-profile-url"/>
    <w:basedOn w:val="DefaultParagraphFont"/>
    <w:rsid w:val="00EE217B"/>
  </w:style>
  <w:style w:type="character" w:styleId="FollowedHyperlink">
    <w:name w:val="FollowedHyperlink"/>
    <w:basedOn w:val="DefaultParagraphFont"/>
    <w:uiPriority w:val="99"/>
    <w:semiHidden/>
    <w:unhideWhenUsed/>
    <w:rsid w:val="00B568C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7D8D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6F18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C1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Goran-Pavlovic-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rcid.org/0000-0002-5557-926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n.pavlovic@metropolitan.ac.rs" TargetMode="External"/><Relationship Id="rId11" Type="http://schemas.openxmlformats.org/officeDocument/2006/relationships/hyperlink" Target="https://doi.org/10.31410/Balkans.JETSS.2019.2.2.140-1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1410/EMAN.2019.3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937/AnEkSub2300022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D6E2-2E79-483C-B701-C12096A7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</cp:lastModifiedBy>
  <cp:revision>4</cp:revision>
  <cp:lastPrinted>2020-10-07T13:37:00Z</cp:lastPrinted>
  <dcterms:created xsi:type="dcterms:W3CDTF">2024-01-24T11:42:00Z</dcterms:created>
  <dcterms:modified xsi:type="dcterms:W3CDTF">2024-01-24T11:56:00Z</dcterms:modified>
</cp:coreProperties>
</file>